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A4" w:rsidRDefault="00C427A4" w:rsidP="00C427A4">
      <w:pPr>
        <w:spacing w:line="560" w:lineRule="exact"/>
        <w:ind w:firstLineChars="200" w:firstLine="420"/>
        <w:jc w:val="right"/>
        <w:rPr>
          <w:rFonts w:ascii="楷体_GB2312" w:eastAsia="楷体_GB2312"/>
          <w:szCs w:val="21"/>
        </w:rPr>
      </w:pPr>
    </w:p>
    <w:p w:rsidR="00C427A4" w:rsidRDefault="00C427A4" w:rsidP="00C427A4">
      <w:pPr>
        <w:snapToGrid w:val="0"/>
        <w:spacing w:line="560" w:lineRule="exact"/>
        <w:rPr>
          <w:rFonts w:eastAsia="方正黑体_GBK"/>
          <w:sz w:val="28"/>
        </w:rPr>
      </w:pPr>
      <w:r>
        <w:rPr>
          <w:rFonts w:eastAsia="方正黑体_GBK"/>
          <w:sz w:val="28"/>
        </w:rPr>
        <w:t>样章</w:t>
      </w:r>
      <w:r w:rsidR="00337A37">
        <w:rPr>
          <w:rFonts w:eastAsia="方正黑体_GBK" w:hint="eastAsia"/>
          <w:sz w:val="28"/>
        </w:rPr>
        <w:t>1</w:t>
      </w:r>
    </w:p>
    <w:p w:rsidR="00C427A4" w:rsidRDefault="00C427A4" w:rsidP="00C427A4">
      <w:pPr>
        <w:widowControl/>
        <w:shd w:val="clear" w:color="060000" w:fill="FFFFFF"/>
        <w:spacing w:line="360" w:lineRule="auto"/>
        <w:jc w:val="center"/>
        <w:rPr>
          <w:rFonts w:ascii="宋体" w:hAnsi="宋体" w:cs="宋体"/>
          <w:b/>
          <w:sz w:val="36"/>
          <w:szCs w:val="36"/>
        </w:rPr>
      </w:pPr>
      <w:r>
        <w:rPr>
          <w:rFonts w:ascii="宋体" w:hAnsi="宋体" w:cs="宋体" w:hint="eastAsia"/>
          <w:b/>
          <w:sz w:val="36"/>
          <w:szCs w:val="36"/>
        </w:rPr>
        <w:t>河北省第一期社会科学学术骨干研讨班</w:t>
      </w:r>
    </w:p>
    <w:p w:rsidR="00C427A4" w:rsidRDefault="00C427A4" w:rsidP="00C427A4">
      <w:pPr>
        <w:pStyle w:val="10"/>
        <w:spacing w:before="0" w:beforeAutospacing="0" w:after="0" w:afterAutospacing="0" w:line="360" w:lineRule="auto"/>
        <w:ind w:firstLine="420"/>
        <w:rPr>
          <w:color w:val="000000"/>
          <w:kern w:val="2"/>
          <w:sz w:val="21"/>
          <w:szCs w:val="21"/>
          <w:shd w:val="clear" w:color="auto" w:fill="FFFFFF"/>
        </w:rPr>
      </w:pPr>
      <w:r>
        <w:rPr>
          <w:rFonts w:hint="eastAsia"/>
          <w:color w:val="000000"/>
          <w:kern w:val="2"/>
          <w:sz w:val="21"/>
          <w:szCs w:val="21"/>
          <w:shd w:val="clear" w:color="auto" w:fill="FFFFFF"/>
        </w:rPr>
        <w:t xml:space="preserve"> 1月15日至16日，由河北省社会科学界联合会主办，河北大学承办的河北省第一期社会科学学术骨干研讨班在保定举行。部分省社科联专业委员会委员、省社科研究基地专家、省社科联所属社团负责人、省市社科联机关工作人员等近40人参加。举办研讨班旨在开阔眼界、培养系统思维、不断创新思维能力，紧跟时代做好社会科学研究。研讨会由专题授课、分会场讨论、分会场总结三部分组成。河北大学教授杜浩结合经典案例，就在互联网背景下如何开展文化创意产业研究，如何打通创意设计到产业化最后“一公里”道路详细解读。河北大学教授宫敬才从什么是经济学中的哲学问题、马克思主义哲学在中国研究的三种总体倾向和马克思政治经济学中需要研究的11个主要问题进行讲解。国信办网络新闻宣传局李延超处长从政策的角度分析互联网相关情况及发展趋势。省社科联常务副主席曹保刚讲话指出，作为我省的社科学术骨干要认识和理解“新智库”真正的内涵，准确定位在“新智库”建设中的重要作用，社科活动、社科研究要进入“新常态”，紧扣时代主题，紧扣党委政府的焦点、社会的热点问题开展研究，不断探索创新“新智库”建设的新模式。</w:t>
      </w:r>
    </w:p>
    <w:p w:rsidR="00C427A4" w:rsidRDefault="00C427A4" w:rsidP="00C427A4">
      <w:pPr>
        <w:snapToGrid w:val="0"/>
        <w:spacing w:line="560" w:lineRule="exact"/>
        <w:rPr>
          <w:rFonts w:eastAsia="方正黑体_GBK"/>
          <w:sz w:val="28"/>
        </w:rPr>
      </w:pPr>
    </w:p>
    <w:p w:rsidR="00C427A4" w:rsidRDefault="00C427A4" w:rsidP="00C427A4">
      <w:pPr>
        <w:snapToGrid w:val="0"/>
        <w:spacing w:line="560" w:lineRule="exact"/>
        <w:rPr>
          <w:rFonts w:eastAsia="方正黑体_GBK"/>
          <w:sz w:val="28"/>
        </w:rPr>
      </w:pPr>
      <w:r>
        <w:rPr>
          <w:rFonts w:eastAsia="方正黑体_GBK"/>
          <w:sz w:val="28"/>
        </w:rPr>
        <w:t>样章</w:t>
      </w:r>
      <w:r w:rsidR="00337A37">
        <w:rPr>
          <w:rFonts w:eastAsia="方正黑体_GBK" w:hint="eastAsia"/>
          <w:sz w:val="28"/>
        </w:rPr>
        <w:t>2</w:t>
      </w:r>
    </w:p>
    <w:p w:rsidR="00C427A4" w:rsidRDefault="00C427A4" w:rsidP="00C427A4">
      <w:pPr>
        <w:spacing w:line="360" w:lineRule="auto"/>
        <w:jc w:val="center"/>
        <w:rPr>
          <w:rFonts w:ascii="宋体" w:hAnsi="宋体" w:cs="宋体"/>
          <w:b/>
          <w:sz w:val="36"/>
          <w:szCs w:val="36"/>
        </w:rPr>
      </w:pPr>
      <w:r>
        <w:rPr>
          <w:rFonts w:ascii="宋体" w:hAnsi="宋体" w:cs="宋体" w:hint="eastAsia"/>
          <w:b/>
          <w:sz w:val="36"/>
          <w:szCs w:val="36"/>
        </w:rPr>
        <w:t>《鲁迅、钱钟书论稿》</w:t>
      </w:r>
      <w:r>
        <w:rPr>
          <w:rFonts w:ascii="宋体" w:hAnsi="宋体" w:cs="宋体" w:hint="eastAsia"/>
          <w:b/>
          <w:kern w:val="0"/>
          <w:sz w:val="36"/>
          <w:szCs w:val="36"/>
        </w:rPr>
        <w:t>（著作）</w:t>
      </w:r>
    </w:p>
    <w:p w:rsidR="00C427A4" w:rsidRDefault="00C427A4" w:rsidP="00C427A4">
      <w:pPr>
        <w:widowControl/>
        <w:spacing w:line="360" w:lineRule="auto"/>
        <w:jc w:val="center"/>
        <w:rPr>
          <w:rFonts w:ascii="仿宋" w:eastAsia="仿宋" w:hAnsi="仿宋" w:cs="仿宋"/>
          <w:szCs w:val="21"/>
        </w:rPr>
      </w:pPr>
      <w:r>
        <w:rPr>
          <w:rFonts w:ascii="仿宋" w:eastAsia="仿宋" w:hAnsi="仿宋" w:cs="仿宋" w:hint="eastAsia"/>
          <w:szCs w:val="21"/>
        </w:rPr>
        <w:t>田建民</w:t>
      </w:r>
    </w:p>
    <w:p w:rsidR="00C427A4" w:rsidRDefault="00C427A4" w:rsidP="00C427A4">
      <w:pPr>
        <w:widowControl/>
        <w:spacing w:line="360" w:lineRule="auto"/>
        <w:ind w:firstLineChars="200" w:firstLine="420"/>
        <w:rPr>
          <w:rFonts w:ascii="宋体" w:hAnsi="宋体" w:cs="宋体"/>
          <w:kern w:val="0"/>
          <w:szCs w:val="21"/>
        </w:rPr>
      </w:pPr>
      <w:r>
        <w:rPr>
          <w:rFonts w:ascii="宋体" w:hAnsi="宋体" w:cs="宋体" w:hint="eastAsia"/>
          <w:kern w:val="0"/>
          <w:szCs w:val="21"/>
        </w:rPr>
        <w:t>鲁迅和钱钟书是20世纪中国文坛上的两座高峰。前者作为社会型的启蒙主义思想家和文学家，后者则是学院派最具代表性的学者与作家，二者代表了中国20世纪文学创作与学术研究的最高成就。该著作意在准确理解和把握两个文学巨匠文学的思想艺术内涵及特点，以期对现在的文学创作与学术研究有所启示与借鉴。就鲁迅研究来说，该著作在解读鲁迅作品时把其放回到五四启蒙的文化情境中，用大家熟知而又在具体的研究中被忽略了的启蒙视角，分析探讨其所呈现或蕴含的鲁迅的心态、思想和情感，认识鲁迅这一文化战场上的“精神界之战士”对社会文化的荒原体验与决不妥协的精神人格。就钱钟书研究来说，该著作认为，强调以审美特性为标志的文学本体论思想是其文艺思想的最根本的特点，是统领其各种文艺观的纲。此外，该著作对钱钟书英文论著的翻译与研究具有独创之处，指出钱钟书是中外比较文化研究和中西文化沟通上的先行者。</w:t>
      </w:r>
    </w:p>
    <w:p w:rsidR="00C427A4" w:rsidRDefault="00C427A4" w:rsidP="00C427A4">
      <w:pPr>
        <w:widowControl/>
        <w:spacing w:line="360" w:lineRule="auto"/>
        <w:ind w:firstLineChars="200" w:firstLine="420"/>
        <w:rPr>
          <w:rFonts w:ascii="宋体" w:hAnsi="宋体" w:cs="宋体"/>
          <w:kern w:val="0"/>
          <w:szCs w:val="21"/>
        </w:rPr>
      </w:pPr>
      <w:r>
        <w:rPr>
          <w:rFonts w:ascii="宋体" w:hAnsi="宋体" w:cs="宋体" w:hint="eastAsia"/>
          <w:kern w:val="0"/>
          <w:szCs w:val="21"/>
        </w:rPr>
        <w:t>该著作由人民出版社2015年5月出版，《中国现代文学研究丛刊》《鲁迅研究月刊》《文艺报》《河北日报》等报刊登载了书评。获得第十五届河北省社会科学优秀成果奖一等奖。</w:t>
      </w:r>
    </w:p>
    <w:p w:rsidR="00C427A4" w:rsidRDefault="00C427A4" w:rsidP="00C427A4">
      <w:pPr>
        <w:spacing w:line="360" w:lineRule="auto"/>
        <w:jc w:val="right"/>
        <w:rPr>
          <w:rFonts w:ascii="宋体" w:hAnsi="宋体" w:cs="宋体"/>
          <w:szCs w:val="21"/>
        </w:rPr>
      </w:pPr>
      <w:r>
        <w:rPr>
          <w:rFonts w:ascii="宋体" w:hAnsi="宋体" w:cs="宋体" w:hint="eastAsia"/>
          <w:szCs w:val="21"/>
        </w:rPr>
        <w:lastRenderedPageBreak/>
        <w:t>（田建民：河北大学教授）</w:t>
      </w:r>
    </w:p>
    <w:p w:rsidR="00C427A4" w:rsidRDefault="00C427A4" w:rsidP="00C427A4">
      <w:pPr>
        <w:snapToGrid w:val="0"/>
        <w:spacing w:line="560" w:lineRule="exact"/>
        <w:rPr>
          <w:rFonts w:eastAsia="方正黑体_GBK"/>
          <w:sz w:val="28"/>
        </w:rPr>
      </w:pPr>
      <w:r>
        <w:rPr>
          <w:rFonts w:eastAsia="方正黑体_GBK"/>
          <w:sz w:val="28"/>
        </w:rPr>
        <w:t>样章</w:t>
      </w:r>
      <w:r w:rsidR="00337A37">
        <w:rPr>
          <w:rFonts w:eastAsia="方正黑体_GBK" w:hint="eastAsia"/>
          <w:sz w:val="28"/>
        </w:rPr>
        <w:t>3</w:t>
      </w:r>
    </w:p>
    <w:p w:rsidR="00C427A4" w:rsidRDefault="00C427A4" w:rsidP="00C427A4">
      <w:pPr>
        <w:jc w:val="center"/>
        <w:rPr>
          <w:rFonts w:ascii="宋体" w:hAnsi="宋体"/>
          <w:b/>
          <w:sz w:val="36"/>
          <w:szCs w:val="36"/>
        </w:rPr>
      </w:pPr>
      <w:r>
        <w:rPr>
          <w:rFonts w:ascii="宋体" w:hAnsi="宋体" w:hint="eastAsia"/>
          <w:b/>
          <w:sz w:val="36"/>
          <w:szCs w:val="36"/>
        </w:rPr>
        <w:t>年度学术人物</w:t>
      </w:r>
    </w:p>
    <w:p w:rsidR="00C427A4" w:rsidRDefault="00C427A4" w:rsidP="00C427A4">
      <w:pPr>
        <w:spacing w:line="360" w:lineRule="auto"/>
        <w:jc w:val="left"/>
        <w:rPr>
          <w:rFonts w:ascii="宋体" w:hAnsi="宋体" w:cs="宋体"/>
          <w:szCs w:val="21"/>
        </w:rPr>
      </w:pPr>
      <w:r>
        <w:rPr>
          <w:rFonts w:ascii="黑体" w:eastAsia="黑体" w:hAnsi="黑体" w:cs="黑体" w:hint="eastAsia"/>
          <w:b/>
          <w:szCs w:val="21"/>
        </w:rPr>
        <w:t xml:space="preserve">　　王宏斌</w:t>
      </w:r>
      <w:r>
        <w:rPr>
          <w:rFonts w:ascii="黑体" w:eastAsia="黑体" w:hAnsi="黑体" w:cs="黑体" w:hint="eastAsia"/>
          <w:szCs w:val="21"/>
        </w:rPr>
        <w:t xml:space="preserve"> </w:t>
      </w:r>
      <w:r>
        <w:rPr>
          <w:rFonts w:ascii="宋体" w:hAnsi="宋体" w:cs="宋体" w:hint="eastAsia"/>
          <w:szCs w:val="21"/>
        </w:rPr>
        <w:t xml:space="preserve"> 1954年生，河南省洛阳市人。河北师范大学教授，博士研究生导师，国家哲学社会科学基金、教育部人文社科基金、人社部博士后基金通讯评审专家。享受国务院特殊津贴，为河北省“省管优秀专家”、有突出贡献的中青年专家。现任中国史学会理事、河北史学会副会长。</w:t>
      </w:r>
    </w:p>
    <w:p w:rsidR="00C427A4" w:rsidRDefault="00C427A4" w:rsidP="00C427A4">
      <w:pPr>
        <w:spacing w:line="360" w:lineRule="auto"/>
        <w:jc w:val="left"/>
        <w:rPr>
          <w:rFonts w:ascii="宋体" w:hAnsi="宋体" w:cs="宋体"/>
          <w:szCs w:val="21"/>
        </w:rPr>
      </w:pPr>
      <w:r>
        <w:rPr>
          <w:rFonts w:ascii="宋体" w:hAnsi="宋体" w:cs="宋体" w:hint="eastAsia"/>
          <w:szCs w:val="21"/>
        </w:rPr>
        <w:t xml:space="preserve">　　主要研究方向为中国近代海防史、中国禁毒史和清代货币史。出版学术专著有：《清代前期海防思想与制度》《晚清海防地理学发展史》《晚清边防：思想政策与制度研究》《晚清货币比价研究》《近代中国价值尺度与鸦片问题》《大清海关洋总管：赫德爵士传》《中国帝王术：韩非子与中国文化》《广东海防汇览》等：参与完成《清史人物传.光绪朝下》《清史人物传.宣统朝人物传》《通纪.清末立宪》等。发表专业学术论文80余篇，其中有60余篇发表在全国性重要核心期刊上。主持完成国家社会科学基金项目3项，教育部人文社科基金项目1项，国家古籍整理委员会项目1项，并参与国家重点工程大清史研究。获教育部人文社科奖三等奖1项；河北省社科优秀成果一等奖1项，二等奖1项；河南省社科优秀成果奖一等奖1项等。作者在晚清史研究中，将中外军事学、经济学和社会学理论与清史研究结合起来，取得了一系列创新性成果，在中国近代海防史、中国禁毒史和清代货币史等研究领域处于国内前沿地位，在全国有较大影响。</w:t>
      </w:r>
    </w:p>
    <w:p w:rsidR="006233C9" w:rsidRDefault="00C427A4" w:rsidP="00C427A4">
      <w:pPr>
        <w:spacing w:line="360" w:lineRule="auto"/>
        <w:jc w:val="left"/>
        <w:rPr>
          <w:rFonts w:ascii="楷体" w:eastAsia="楷体" w:hAnsi="楷体"/>
          <w:szCs w:val="21"/>
        </w:rPr>
      </w:pPr>
      <w:r>
        <w:rPr>
          <w:rFonts w:ascii="宋体" w:hAnsi="宋体" w:cs="宋体" w:hint="eastAsia"/>
          <w:color w:val="000000"/>
          <w:kern w:val="0"/>
          <w:szCs w:val="21"/>
        </w:rPr>
        <w:t xml:space="preserve">　　2015年出版著作1部，发表论文3篇。著作《清代价值尺度：货币比价研究》（生活•读书•新知三联书店2015年9月出版）重建了当时银钱比价波动的事实，说明银价上涨或下跌的幅度以及影响的范围，详细说明当时朝野人士围绕着各个时期的银钱比价的变化展开的讨论和采取的措施，并分析了利弊得失。论文</w:t>
      </w:r>
      <w:r>
        <w:rPr>
          <w:rFonts w:ascii="宋体" w:hAnsi="宋体" w:cs="宋体" w:hint="eastAsia"/>
          <w:szCs w:val="21"/>
        </w:rPr>
        <w:t>《清代前期广东内外洋划分与水师职能》（《红旗文稿》2015年第23期），认为广东水师作为国家武装力量的重要组成部分，拥有军事和警察两种职责，并就其主要职责、组织模式及与美国海岸警卫队的共同点与区别进行了分析、探讨；论文《清代内外洋划分及其管辖问题研究》（《近代史研究》2015年第3期），从清代“外洋”的划分与西方国家关于“领海”的概念从三方面对其概念的相同与区别进行了比较、分析。认为尽管存在区别，但并非本质区别，只是划分的方式有所差异。</w:t>
      </w:r>
      <w:r>
        <w:rPr>
          <w:rFonts w:ascii="宋体" w:hAnsi="宋体" w:cs="宋体" w:hint="eastAsia"/>
          <w:color w:val="000000"/>
          <w:kern w:val="0"/>
          <w:szCs w:val="21"/>
        </w:rPr>
        <w:t>论文（《“政体”“国体”词义之嬗变与近代社会思潮变迁》（《安徽史学》2014年第5期，《中国社会科学文摘》2015年第1期摘发3000字）。作者通过对“政体”“国体”词义的嬗变研究，观察近代社会思潮的变迁。提出在阅读近代中国典籍时不仅需要对其加以认真分辨，而且在翻译和介绍时尤其需要格外谨慎的建议。</w:t>
      </w:r>
    </w:p>
    <w:sectPr w:rsidR="006233C9" w:rsidSect="00EE472C">
      <w:footerReference w:type="even" r:id="rId6"/>
      <w:footerReference w:type="default" r:id="rId7"/>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06" w:rsidRDefault="005D5806" w:rsidP="00EE472C">
      <w:r>
        <w:separator/>
      </w:r>
    </w:p>
  </w:endnote>
  <w:endnote w:type="continuationSeparator" w:id="1">
    <w:p w:rsidR="005D5806" w:rsidRDefault="005D5806" w:rsidP="00EE4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宋体"/>
    <w:charset w:val="86"/>
    <w:family w:val="modern"/>
    <w:pitch w:val="default"/>
    <w:sig w:usb0="00000001" w:usb1="080E0000" w:usb2="00000010" w:usb3="00000000" w:csb0="00040000" w:csb1="00000000"/>
  </w:font>
  <w:font w:name="方正黑体_GBK">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2C" w:rsidRDefault="004A5C49">
    <w:pPr>
      <w:pStyle w:val="a7"/>
      <w:framePr w:h="0" w:wrap="around" w:vAnchor="text" w:hAnchor="margin" w:xAlign="right" w:y="1"/>
      <w:rPr>
        <w:rStyle w:val="a3"/>
      </w:rPr>
    </w:pPr>
    <w:r>
      <w:fldChar w:fldCharType="begin"/>
    </w:r>
    <w:r w:rsidR="006233C9">
      <w:rPr>
        <w:rStyle w:val="a3"/>
      </w:rPr>
      <w:instrText xml:space="preserve">PAGE  </w:instrText>
    </w:r>
    <w:r>
      <w:fldChar w:fldCharType="separate"/>
    </w:r>
    <w:r w:rsidR="006233C9">
      <w:rPr>
        <w:rStyle w:val="a3"/>
      </w:rPr>
      <w:t>1</w:t>
    </w:r>
    <w:r>
      <w:fldChar w:fldCharType="end"/>
    </w:r>
  </w:p>
  <w:p w:rsidR="00EE472C" w:rsidRDefault="00EE472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2C" w:rsidRDefault="004A5C49">
    <w:pPr>
      <w:pStyle w:val="a7"/>
      <w:framePr w:h="0" w:wrap="around" w:vAnchor="text" w:hAnchor="margin" w:xAlign="right" w:y="1"/>
      <w:rPr>
        <w:rStyle w:val="a3"/>
      </w:rPr>
    </w:pPr>
    <w:r>
      <w:fldChar w:fldCharType="begin"/>
    </w:r>
    <w:r w:rsidR="006233C9">
      <w:rPr>
        <w:rStyle w:val="a3"/>
      </w:rPr>
      <w:instrText xml:space="preserve">PAGE  </w:instrText>
    </w:r>
    <w:r>
      <w:fldChar w:fldCharType="separate"/>
    </w:r>
    <w:r w:rsidR="00337A37">
      <w:rPr>
        <w:rStyle w:val="a3"/>
        <w:noProof/>
      </w:rPr>
      <w:t>2</w:t>
    </w:r>
    <w:r>
      <w:fldChar w:fldCharType="end"/>
    </w:r>
  </w:p>
  <w:p w:rsidR="00EE472C" w:rsidRDefault="00EE47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06" w:rsidRDefault="005D5806" w:rsidP="00EE472C">
      <w:r>
        <w:separator/>
      </w:r>
    </w:p>
  </w:footnote>
  <w:footnote w:type="continuationSeparator" w:id="1">
    <w:p w:rsidR="005D5806" w:rsidRDefault="005D5806" w:rsidP="00EE4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3C9"/>
    <w:rsid w:val="00337A37"/>
    <w:rsid w:val="00363F6F"/>
    <w:rsid w:val="0045446D"/>
    <w:rsid w:val="004A5C49"/>
    <w:rsid w:val="004D2A46"/>
    <w:rsid w:val="00513620"/>
    <w:rsid w:val="005D5806"/>
    <w:rsid w:val="006233C9"/>
    <w:rsid w:val="0071678B"/>
    <w:rsid w:val="0087484C"/>
    <w:rsid w:val="00932A83"/>
    <w:rsid w:val="0099087C"/>
    <w:rsid w:val="009E6947"/>
    <w:rsid w:val="00BA537D"/>
    <w:rsid w:val="00C427A4"/>
    <w:rsid w:val="00D603A5"/>
    <w:rsid w:val="00EE4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C9"/>
    <w:pPr>
      <w:widowControl w:val="0"/>
      <w:jc w:val="both"/>
    </w:pPr>
    <w:rPr>
      <w:rFonts w:ascii="Times New Roman" w:eastAsia="宋体" w:hAnsi="Times New Roman" w:cs="Times New Roman"/>
      <w:szCs w:val="24"/>
    </w:rPr>
  </w:style>
  <w:style w:type="paragraph" w:styleId="1">
    <w:name w:val="heading 1"/>
    <w:basedOn w:val="a"/>
    <w:next w:val="a"/>
    <w:link w:val="1Char"/>
    <w:qFormat/>
    <w:rsid w:val="00C427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3C9"/>
  </w:style>
  <w:style w:type="character" w:styleId="a4">
    <w:name w:val="Hyperlink"/>
    <w:basedOn w:val="a0"/>
    <w:rsid w:val="006233C9"/>
    <w:rPr>
      <w:color w:val="0000FF"/>
      <w:u w:val="single"/>
    </w:rPr>
  </w:style>
  <w:style w:type="paragraph" w:styleId="a5">
    <w:name w:val="Body Text Indent"/>
    <w:basedOn w:val="a"/>
    <w:link w:val="Char"/>
    <w:rsid w:val="006233C9"/>
    <w:pPr>
      <w:ind w:firstLineChars="235" w:firstLine="752"/>
    </w:pPr>
    <w:rPr>
      <w:rFonts w:eastAsia="仿宋_GB2312"/>
      <w:sz w:val="32"/>
    </w:rPr>
  </w:style>
  <w:style w:type="character" w:customStyle="1" w:styleId="Char">
    <w:name w:val="正文文本缩进 Char"/>
    <w:basedOn w:val="a0"/>
    <w:link w:val="a5"/>
    <w:rsid w:val="006233C9"/>
    <w:rPr>
      <w:rFonts w:ascii="Times New Roman" w:eastAsia="仿宋_GB2312" w:hAnsi="Times New Roman" w:cs="Times New Roman"/>
      <w:sz w:val="32"/>
      <w:szCs w:val="24"/>
    </w:rPr>
  </w:style>
  <w:style w:type="paragraph" w:styleId="a6">
    <w:name w:val="Normal (Web)"/>
    <w:basedOn w:val="a"/>
    <w:rsid w:val="006233C9"/>
    <w:pPr>
      <w:widowControl/>
      <w:spacing w:line="384" w:lineRule="atLeast"/>
      <w:ind w:firstLine="480"/>
      <w:jc w:val="left"/>
    </w:pPr>
    <w:rPr>
      <w:rFonts w:ascii="宋体" w:hAnsi="宋体" w:cs="宋体"/>
      <w:kern w:val="0"/>
      <w:sz w:val="24"/>
    </w:rPr>
  </w:style>
  <w:style w:type="paragraph" w:styleId="a7">
    <w:name w:val="footer"/>
    <w:basedOn w:val="a"/>
    <w:link w:val="Char0"/>
    <w:rsid w:val="006233C9"/>
    <w:pPr>
      <w:tabs>
        <w:tab w:val="center" w:pos="4153"/>
        <w:tab w:val="right" w:pos="8306"/>
      </w:tabs>
      <w:snapToGrid w:val="0"/>
      <w:jc w:val="left"/>
    </w:pPr>
    <w:rPr>
      <w:sz w:val="18"/>
      <w:szCs w:val="18"/>
    </w:rPr>
  </w:style>
  <w:style w:type="character" w:customStyle="1" w:styleId="Char0">
    <w:name w:val="页脚 Char"/>
    <w:basedOn w:val="a0"/>
    <w:link w:val="a7"/>
    <w:rsid w:val="006233C9"/>
    <w:rPr>
      <w:rFonts w:ascii="Times New Roman" w:eastAsia="宋体" w:hAnsi="Times New Roman" w:cs="Times New Roman"/>
      <w:sz w:val="18"/>
      <w:szCs w:val="18"/>
    </w:rPr>
  </w:style>
  <w:style w:type="paragraph" w:customStyle="1" w:styleId="CharCharChar">
    <w:name w:val="Char Char Char"/>
    <w:rsid w:val="006233C9"/>
    <w:pPr>
      <w:shd w:val="clear" w:color="auto" w:fill="000080"/>
      <w:adjustRightInd w:val="0"/>
      <w:spacing w:line="436" w:lineRule="exact"/>
      <w:ind w:left="357"/>
      <w:outlineLvl w:val="3"/>
    </w:pPr>
  </w:style>
  <w:style w:type="paragraph" w:styleId="a8">
    <w:name w:val="Document Map"/>
    <w:basedOn w:val="a"/>
    <w:link w:val="Char1"/>
    <w:uiPriority w:val="99"/>
    <w:semiHidden/>
    <w:unhideWhenUsed/>
    <w:rsid w:val="006233C9"/>
    <w:rPr>
      <w:rFonts w:ascii="宋体"/>
      <w:sz w:val="18"/>
      <w:szCs w:val="18"/>
    </w:rPr>
  </w:style>
  <w:style w:type="character" w:customStyle="1" w:styleId="Char1">
    <w:name w:val="文档结构图 Char"/>
    <w:basedOn w:val="a0"/>
    <w:link w:val="a8"/>
    <w:uiPriority w:val="99"/>
    <w:semiHidden/>
    <w:rsid w:val="006233C9"/>
    <w:rPr>
      <w:rFonts w:ascii="宋体" w:eastAsia="宋体" w:hAnsi="Times New Roman" w:cs="Times New Roman"/>
      <w:sz w:val="18"/>
      <w:szCs w:val="18"/>
    </w:rPr>
  </w:style>
  <w:style w:type="paragraph" w:styleId="a9">
    <w:name w:val="header"/>
    <w:basedOn w:val="a"/>
    <w:link w:val="Char2"/>
    <w:uiPriority w:val="99"/>
    <w:semiHidden/>
    <w:unhideWhenUsed/>
    <w:rsid w:val="008748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87484C"/>
    <w:rPr>
      <w:rFonts w:ascii="Times New Roman" w:eastAsia="宋体" w:hAnsi="Times New Roman" w:cs="Times New Roman"/>
      <w:sz w:val="18"/>
      <w:szCs w:val="18"/>
    </w:rPr>
  </w:style>
  <w:style w:type="character" w:customStyle="1" w:styleId="1Char">
    <w:name w:val="标题 1 Char"/>
    <w:basedOn w:val="a0"/>
    <w:link w:val="1"/>
    <w:rsid w:val="00C427A4"/>
    <w:rPr>
      <w:rFonts w:ascii="Times New Roman" w:eastAsia="宋体" w:hAnsi="Times New Roman" w:cs="Times New Roman"/>
      <w:b/>
      <w:bCs/>
      <w:kern w:val="44"/>
      <w:sz w:val="44"/>
      <w:szCs w:val="44"/>
    </w:rPr>
  </w:style>
  <w:style w:type="paragraph" w:customStyle="1" w:styleId="10">
    <w:name w:val="普通(网站)1"/>
    <w:basedOn w:val="a"/>
    <w:rsid w:val="00C427A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11</cp:revision>
  <dcterms:created xsi:type="dcterms:W3CDTF">2016-03-14T03:37:00Z</dcterms:created>
  <dcterms:modified xsi:type="dcterms:W3CDTF">2017-02-28T03:05:00Z</dcterms:modified>
</cp:coreProperties>
</file>