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C9" w:rsidRDefault="006233C9" w:rsidP="0087484C">
      <w:pPr>
        <w:snapToGrid w:val="0"/>
        <w:spacing w:line="560" w:lineRule="exact"/>
        <w:rPr>
          <w:rFonts w:ascii="华文楷体" w:eastAsia="华文楷体" w:hAnsi="华文楷体"/>
          <w:szCs w:val="21"/>
        </w:rPr>
      </w:pPr>
      <w:r>
        <w:rPr>
          <w:rFonts w:eastAsia="方正黑体_GBK"/>
          <w:sz w:val="28"/>
          <w:szCs w:val="28"/>
        </w:rPr>
        <w:t>样章</w:t>
      </w:r>
      <w:r>
        <w:rPr>
          <w:rFonts w:eastAsia="方正黑体_GBK"/>
          <w:sz w:val="28"/>
          <w:szCs w:val="28"/>
        </w:rPr>
        <w:t>1</w:t>
      </w:r>
      <w:r w:rsidR="0087484C">
        <w:rPr>
          <w:rFonts w:ascii="华文楷体" w:eastAsia="华文楷体" w:hAnsi="华文楷体"/>
          <w:szCs w:val="21"/>
        </w:rPr>
        <w:t xml:space="preserve"> </w:t>
      </w:r>
    </w:p>
    <w:p w:rsidR="006233C9" w:rsidRDefault="006233C9" w:rsidP="006233C9">
      <w:pPr>
        <w:spacing w:line="360" w:lineRule="auto"/>
        <w:jc w:val="center"/>
        <w:rPr>
          <w:rFonts w:ascii="宋体" w:hAnsi="宋体" w:cs="宋体"/>
          <w:b/>
          <w:sz w:val="32"/>
          <w:szCs w:val="32"/>
        </w:rPr>
      </w:pPr>
      <w:r>
        <w:rPr>
          <w:rFonts w:ascii="宋体" w:hAnsi="宋体" w:cs="宋体" w:hint="eastAsia"/>
          <w:b/>
          <w:sz w:val="32"/>
          <w:szCs w:val="32"/>
        </w:rPr>
        <w:t>《河北发展蓝皮书》发布</w:t>
      </w:r>
    </w:p>
    <w:p w:rsidR="006233C9" w:rsidRDefault="006233C9" w:rsidP="006233C9">
      <w:pPr>
        <w:autoSpaceDN w:val="0"/>
        <w:spacing w:after="375" w:line="360" w:lineRule="auto"/>
        <w:ind w:firstLineChars="200" w:firstLine="420"/>
        <w:jc w:val="left"/>
        <w:rPr>
          <w:rFonts w:ascii="楷体" w:eastAsia="楷体" w:hAnsi="楷体"/>
          <w:b/>
          <w:szCs w:val="21"/>
        </w:rPr>
      </w:pPr>
      <w:r>
        <w:rPr>
          <w:szCs w:val="21"/>
        </w:rPr>
        <w:t xml:space="preserve"> </w:t>
      </w:r>
      <w:r>
        <w:rPr>
          <w:rFonts w:hint="eastAsia"/>
          <w:szCs w:val="21"/>
        </w:rPr>
        <w:t>2014</w:t>
      </w:r>
      <w:r>
        <w:rPr>
          <w:rFonts w:hint="eastAsia"/>
          <w:szCs w:val="21"/>
        </w:rPr>
        <w:t>年</w:t>
      </w:r>
      <w:r>
        <w:rPr>
          <w:szCs w:val="21"/>
        </w:rPr>
        <w:t>1</w:t>
      </w:r>
      <w:r>
        <w:rPr>
          <w:szCs w:val="21"/>
        </w:rPr>
        <w:t>月</w:t>
      </w:r>
      <w:r>
        <w:rPr>
          <w:szCs w:val="21"/>
        </w:rPr>
        <w:t>3</w:t>
      </w:r>
      <w:r>
        <w:rPr>
          <w:szCs w:val="21"/>
        </w:rPr>
        <w:t>日，由</w:t>
      </w:r>
      <w:r>
        <w:rPr>
          <w:rFonts w:hint="eastAsia"/>
          <w:szCs w:val="21"/>
        </w:rPr>
        <w:t>河北</w:t>
      </w:r>
      <w:r>
        <w:rPr>
          <w:szCs w:val="21"/>
        </w:rPr>
        <w:t>省社科院和社会科学文献出版社共同举办的《河北发展蓝皮书》发布会在</w:t>
      </w:r>
      <w:r>
        <w:rPr>
          <w:rFonts w:hint="eastAsia"/>
          <w:szCs w:val="21"/>
        </w:rPr>
        <w:t>石家庄</w:t>
      </w:r>
      <w:r>
        <w:rPr>
          <w:szCs w:val="21"/>
        </w:rPr>
        <w:t>举行。该书总报告是对</w:t>
      </w:r>
      <w:r>
        <w:rPr>
          <w:rFonts w:hint="eastAsia"/>
          <w:szCs w:val="21"/>
        </w:rPr>
        <w:t>河北</w:t>
      </w:r>
      <w:r>
        <w:rPr>
          <w:szCs w:val="21"/>
        </w:rPr>
        <w:t>省经济和社会形势进行的整体性分析和预测，围绕如何加速工业转型升级、加快沿海地区发展、促进县域经济腾飞、提高城镇化质量，以及处理好经济发展与生态环境关系等突出难题进行深入分析，提出打造</w:t>
      </w:r>
      <w:r>
        <w:rPr>
          <w:szCs w:val="21"/>
        </w:rPr>
        <w:t>“</w:t>
      </w:r>
      <w:r>
        <w:rPr>
          <w:szCs w:val="21"/>
        </w:rPr>
        <w:t>河北经济升级版</w:t>
      </w:r>
      <w:r>
        <w:rPr>
          <w:szCs w:val="21"/>
        </w:rPr>
        <w:t>”</w:t>
      </w:r>
      <w:r>
        <w:rPr>
          <w:szCs w:val="21"/>
        </w:rPr>
        <w:t>的思路与对策。经济篇主要针对河北省文化产业发展、工业化推进模式等重点问题展开系统性研究，指出未来河北产业结构调整方向和工业化发展思路，同时对城乡一体化发展下的农村面貌改造提升、现代化农业发展模式及路径给予重点关注。社会篇围绕省委八届五次全会提出的</w:t>
      </w:r>
      <w:r>
        <w:rPr>
          <w:rFonts w:hint="eastAsia"/>
          <w:szCs w:val="21"/>
        </w:rPr>
        <w:t>“</w:t>
      </w:r>
      <w:r>
        <w:rPr>
          <w:szCs w:val="21"/>
        </w:rPr>
        <w:t>四大攻坚战</w:t>
      </w:r>
      <w:r>
        <w:rPr>
          <w:rFonts w:hint="eastAsia"/>
          <w:szCs w:val="21"/>
        </w:rPr>
        <w:t>”</w:t>
      </w:r>
      <w:r>
        <w:rPr>
          <w:szCs w:val="21"/>
        </w:rPr>
        <w:t>，分析我省法制建设、行政制度改革、专业人才培养、生态环境治理等社会热点问题，特别关注河北重度雾霾天气的环境污染问题，提出以突破重点和热点环境问题为抓手，辐射带动生态环境质量全面改善的应对之策。案例篇重点对传统产业改造升级、文化产业培育发展、区域大气污染联防治理进行案例剖析</w:t>
      </w:r>
      <w:r>
        <w:rPr>
          <w:rFonts w:hint="eastAsia"/>
          <w:szCs w:val="21"/>
        </w:rPr>
        <w:t>。</w:t>
      </w:r>
      <w:r>
        <w:rPr>
          <w:szCs w:val="21"/>
        </w:rPr>
        <w:t>全书在深入分析</w:t>
      </w:r>
      <w:r>
        <w:rPr>
          <w:szCs w:val="21"/>
        </w:rPr>
        <w:t>2013</w:t>
      </w:r>
      <w:r>
        <w:rPr>
          <w:szCs w:val="21"/>
        </w:rPr>
        <w:t>年河北经济社会运行态势的基础上，就</w:t>
      </w:r>
      <w:r>
        <w:rPr>
          <w:szCs w:val="21"/>
        </w:rPr>
        <w:t>2014</w:t>
      </w:r>
      <w:r>
        <w:rPr>
          <w:szCs w:val="21"/>
        </w:rPr>
        <w:t>年的发展形势进行预测，提出加快河北科学发展、绿色发展、和谐发展的相关建议。</w:t>
      </w:r>
    </w:p>
    <w:p w:rsidR="004D2A46" w:rsidRDefault="004D2A46" w:rsidP="004D2A46">
      <w:pPr>
        <w:snapToGrid w:val="0"/>
        <w:spacing w:line="560" w:lineRule="exact"/>
        <w:rPr>
          <w:rFonts w:eastAsia="方正黑体_GBK"/>
          <w:sz w:val="28"/>
        </w:rPr>
      </w:pPr>
      <w:r>
        <w:rPr>
          <w:rFonts w:eastAsia="方正黑体_GBK"/>
          <w:sz w:val="28"/>
        </w:rPr>
        <w:t>样章</w:t>
      </w:r>
      <w:r>
        <w:rPr>
          <w:rFonts w:eastAsia="方正黑体_GBK" w:hint="eastAsia"/>
          <w:sz w:val="28"/>
        </w:rPr>
        <w:t>2</w:t>
      </w:r>
    </w:p>
    <w:p w:rsidR="004D2A46" w:rsidRDefault="004D2A46" w:rsidP="004D2A46">
      <w:pPr>
        <w:jc w:val="center"/>
        <w:rPr>
          <w:rFonts w:ascii="宋体" w:hAnsi="宋体"/>
          <w:b/>
          <w:sz w:val="32"/>
          <w:szCs w:val="32"/>
        </w:rPr>
      </w:pPr>
      <w:r>
        <w:rPr>
          <w:rFonts w:ascii="宋体" w:hAnsi="宋体" w:hint="eastAsia"/>
          <w:b/>
          <w:sz w:val="32"/>
          <w:szCs w:val="32"/>
        </w:rPr>
        <w:t>张岱年文化哲学研究（著作）</w:t>
      </w:r>
    </w:p>
    <w:p w:rsidR="004D2A46" w:rsidRDefault="004D2A46" w:rsidP="004D2A46">
      <w:pPr>
        <w:spacing w:line="360" w:lineRule="auto"/>
        <w:jc w:val="center"/>
        <w:rPr>
          <w:rFonts w:ascii="宋体" w:hAnsi="宋体"/>
        </w:rPr>
      </w:pPr>
      <w:r>
        <w:rPr>
          <w:rFonts w:ascii="宋体" w:hAnsi="宋体" w:hint="eastAsia"/>
        </w:rPr>
        <w:t>杜运辉</w:t>
      </w:r>
    </w:p>
    <w:p w:rsidR="004D2A46" w:rsidRDefault="004D2A46" w:rsidP="004D2A46">
      <w:pPr>
        <w:spacing w:line="360" w:lineRule="auto"/>
        <w:ind w:firstLineChars="200" w:firstLine="420"/>
        <w:rPr>
          <w:rFonts w:ascii="宋体" w:hAnsi="宋体"/>
        </w:rPr>
      </w:pPr>
      <w:r>
        <w:rPr>
          <w:rFonts w:ascii="宋体" w:hAnsi="宋体" w:hint="eastAsia"/>
        </w:rPr>
        <w:t>在中国现代哲学史上，由张申府开创、张岱年完成的“兼和文化哲学”或马克思主义综合创新文化哲学，是第一个比较完整的中国化马克思主义文化哲学体系。该著作对张岱年文化哲学进行深度解读和创造性阐释，较为系统地论述张岱年文化哲学的思想前提、发展阶段、理论基础、基本内涵、理论特质和历史地位，对张岱年文化哲学与其他中国化马克思主义文化哲学、现代新儒家文化哲学、西化派文化哲学等进行比较研究，并对张岱年文化哲学的最新发展——“马魂、中体、西用”论的产生过程、基本内涵、理论贡献和现实意义进行专门探讨。该著作主张立足于中华民族生存与发展的客观需要，凝炼问题意识，促进学派传承，继续推进中国特色马克思主义文化哲学的建构与发展。</w:t>
      </w:r>
    </w:p>
    <w:p w:rsidR="004D2A46" w:rsidRDefault="004D2A46" w:rsidP="004D2A46">
      <w:pPr>
        <w:spacing w:line="360" w:lineRule="auto"/>
        <w:ind w:firstLineChars="200" w:firstLine="420"/>
        <w:rPr>
          <w:rFonts w:ascii="宋体" w:hAnsi="宋体"/>
        </w:rPr>
      </w:pPr>
      <w:r>
        <w:rPr>
          <w:rFonts w:ascii="宋体" w:hAnsi="宋体" w:hint="eastAsia"/>
        </w:rPr>
        <w:t>该著作由中国社会科学出版社2014年11月出版，系中国博士后科学基金第5批特别资助项目《张岱年与中国化马克思主义文化哲学研究》（2012T50243）的结项成果，入选第三批中国社会科学博士后文库，并荣获“优秀博士后学术成果”。</w:t>
      </w:r>
    </w:p>
    <w:p w:rsidR="004D2A46" w:rsidRDefault="004D2A46" w:rsidP="004D2A46">
      <w:pPr>
        <w:snapToGrid w:val="0"/>
        <w:spacing w:line="560" w:lineRule="exact"/>
        <w:rPr>
          <w:rFonts w:ascii="宋体" w:hAnsi="宋体"/>
        </w:rPr>
      </w:pPr>
      <w:r>
        <w:rPr>
          <w:rFonts w:ascii="宋体" w:hAnsi="宋体" w:hint="eastAsia"/>
        </w:rPr>
        <w:t xml:space="preserve">                                                   （杜运辉：河北师范大学法政学院副教授）</w:t>
      </w:r>
    </w:p>
    <w:p w:rsidR="006233C9" w:rsidRDefault="006233C9" w:rsidP="004D2A46">
      <w:pPr>
        <w:snapToGrid w:val="0"/>
        <w:spacing w:line="560" w:lineRule="exact"/>
        <w:rPr>
          <w:rFonts w:eastAsia="方正黑体_GBK"/>
          <w:sz w:val="28"/>
        </w:rPr>
      </w:pPr>
      <w:r>
        <w:rPr>
          <w:rFonts w:eastAsia="方正黑体_GBK"/>
          <w:sz w:val="28"/>
        </w:rPr>
        <w:t>样章</w:t>
      </w:r>
      <w:r>
        <w:rPr>
          <w:rFonts w:eastAsia="方正黑体_GBK"/>
          <w:sz w:val="28"/>
        </w:rPr>
        <w:t>3</w:t>
      </w:r>
    </w:p>
    <w:p w:rsidR="006233C9" w:rsidRDefault="006233C9" w:rsidP="006233C9">
      <w:pPr>
        <w:jc w:val="center"/>
        <w:rPr>
          <w:rFonts w:ascii="宋体" w:hAnsi="宋体"/>
          <w:b/>
          <w:sz w:val="32"/>
          <w:szCs w:val="32"/>
        </w:rPr>
      </w:pPr>
      <w:r>
        <w:rPr>
          <w:rFonts w:ascii="宋体" w:hAnsi="宋体" w:hint="eastAsia"/>
          <w:b/>
          <w:sz w:val="32"/>
          <w:szCs w:val="32"/>
        </w:rPr>
        <w:lastRenderedPageBreak/>
        <w:t>年度学术人物</w:t>
      </w:r>
    </w:p>
    <w:p w:rsidR="006233C9" w:rsidRDefault="006233C9" w:rsidP="006233C9">
      <w:pPr>
        <w:spacing w:line="360" w:lineRule="auto"/>
        <w:rPr>
          <w:szCs w:val="21"/>
        </w:rPr>
      </w:pPr>
      <w:r>
        <w:rPr>
          <w:rFonts w:ascii="宋体" w:hAnsi="宋体" w:cs="宋体" w:hint="eastAsia"/>
          <w:b/>
          <w:bCs/>
          <w:szCs w:val="21"/>
        </w:rPr>
        <w:t xml:space="preserve">　　石国兴　</w:t>
      </w:r>
      <w:r>
        <w:rPr>
          <w:rFonts w:ascii="宋体" w:hAnsi="宋体" w:cs="宋体" w:hint="eastAsia"/>
          <w:szCs w:val="21"/>
        </w:rPr>
        <w:t>1957年4月生</w:t>
      </w:r>
      <w:r>
        <w:rPr>
          <w:rFonts w:hint="eastAsia"/>
          <w:szCs w:val="21"/>
        </w:rPr>
        <w:t>，河北沙河人，河</w:t>
      </w:r>
      <w:r>
        <w:rPr>
          <w:rFonts w:ascii="宋体" w:hAnsi="宋体" w:cs="宋体" w:hint="eastAsia"/>
          <w:szCs w:val="21"/>
        </w:rPr>
        <w:t>北师范大学硕士生导师、二级教授。</w:t>
      </w:r>
      <w:r>
        <w:rPr>
          <w:rFonts w:hint="eastAsia"/>
          <w:szCs w:val="21"/>
        </w:rPr>
        <w:t>2012</w:t>
      </w:r>
      <w:r>
        <w:rPr>
          <w:rFonts w:hint="eastAsia"/>
          <w:szCs w:val="21"/>
        </w:rPr>
        <w:t>年被评为河北省有突出贡献中青年专家。现任中国心理学会会员、河北省心理学会副理事长、河北省心理学会学校心理学专业委员会主任委员等职。主编、独立撰写或作为第一作者出版《现代管理心理学》《组织行为和领导艺术》《中小学生心理教育》《中小学生创造力开发和培养》《心理健康系列教材》《每日学点教育心理学》《心理健康教育新论》等著作、教材</w:t>
      </w:r>
      <w:r>
        <w:rPr>
          <w:rFonts w:hint="eastAsia"/>
          <w:szCs w:val="21"/>
        </w:rPr>
        <w:t>14</w:t>
      </w:r>
      <w:r>
        <w:rPr>
          <w:rFonts w:hint="eastAsia"/>
          <w:szCs w:val="21"/>
        </w:rPr>
        <w:t>部；在《心理科学》《心理学探新》《心理与行为研究》等学术刊物上发表论文</w:t>
      </w:r>
      <w:r>
        <w:rPr>
          <w:rFonts w:hint="eastAsia"/>
          <w:szCs w:val="21"/>
        </w:rPr>
        <w:t>50</w:t>
      </w:r>
      <w:r>
        <w:rPr>
          <w:rFonts w:hint="eastAsia"/>
          <w:szCs w:val="21"/>
        </w:rPr>
        <w:t>余篇。其中，《新华文摘》摘要选登</w:t>
      </w:r>
      <w:r>
        <w:rPr>
          <w:rFonts w:hint="eastAsia"/>
          <w:szCs w:val="21"/>
        </w:rPr>
        <w:t>1</w:t>
      </w:r>
      <w:r>
        <w:rPr>
          <w:rFonts w:hint="eastAsia"/>
          <w:szCs w:val="21"/>
        </w:rPr>
        <w:t>篇，《报刊文摘》摘要选登</w:t>
      </w:r>
      <w:r>
        <w:rPr>
          <w:rFonts w:hint="eastAsia"/>
          <w:szCs w:val="21"/>
        </w:rPr>
        <w:t>1</w:t>
      </w:r>
      <w:r>
        <w:rPr>
          <w:rFonts w:hint="eastAsia"/>
          <w:szCs w:val="21"/>
        </w:rPr>
        <w:t>篇。作品获国家级奖励</w:t>
      </w:r>
      <w:r>
        <w:rPr>
          <w:rFonts w:hint="eastAsia"/>
          <w:szCs w:val="21"/>
        </w:rPr>
        <w:t>1</w:t>
      </w:r>
      <w:r>
        <w:rPr>
          <w:rFonts w:hint="eastAsia"/>
          <w:szCs w:val="21"/>
        </w:rPr>
        <w:t>项，省级奖励</w:t>
      </w:r>
      <w:r>
        <w:rPr>
          <w:rFonts w:hint="eastAsia"/>
          <w:szCs w:val="21"/>
        </w:rPr>
        <w:t>6</w:t>
      </w:r>
      <w:r>
        <w:rPr>
          <w:rFonts w:hint="eastAsia"/>
          <w:szCs w:val="21"/>
        </w:rPr>
        <w:t>项，先后主持并完成全国教育科学“十五”规划重点课题一项；省哲社课题</w:t>
      </w:r>
      <w:r>
        <w:rPr>
          <w:rFonts w:hint="eastAsia"/>
          <w:szCs w:val="21"/>
        </w:rPr>
        <w:t>5</w:t>
      </w:r>
      <w:r>
        <w:rPr>
          <w:rFonts w:hint="eastAsia"/>
          <w:szCs w:val="21"/>
        </w:rPr>
        <w:t>项，教育厅重点课题</w:t>
      </w:r>
      <w:r>
        <w:rPr>
          <w:rFonts w:hint="eastAsia"/>
          <w:szCs w:val="21"/>
        </w:rPr>
        <w:t>3</w:t>
      </w:r>
      <w:r>
        <w:rPr>
          <w:rFonts w:hint="eastAsia"/>
          <w:szCs w:val="21"/>
        </w:rPr>
        <w:t>项，参与全国教育科学“八五”规划和“九五”规划课题</w:t>
      </w:r>
      <w:r>
        <w:rPr>
          <w:rFonts w:hint="eastAsia"/>
          <w:szCs w:val="21"/>
        </w:rPr>
        <w:t>2</w:t>
      </w:r>
      <w:r>
        <w:rPr>
          <w:rFonts w:hint="eastAsia"/>
          <w:szCs w:val="21"/>
        </w:rPr>
        <w:t>项；目前主持河北省自然科学基金课题</w:t>
      </w:r>
      <w:r>
        <w:rPr>
          <w:rFonts w:hint="eastAsia"/>
          <w:szCs w:val="21"/>
        </w:rPr>
        <w:t>1</w:t>
      </w:r>
      <w:r>
        <w:rPr>
          <w:rFonts w:hint="eastAsia"/>
          <w:szCs w:val="21"/>
        </w:rPr>
        <w:t>项，河北省哲学社会科学课题</w:t>
      </w:r>
      <w:r>
        <w:rPr>
          <w:rFonts w:hint="eastAsia"/>
          <w:szCs w:val="21"/>
        </w:rPr>
        <w:t>1</w:t>
      </w:r>
      <w:r>
        <w:rPr>
          <w:rFonts w:hint="eastAsia"/>
          <w:szCs w:val="21"/>
        </w:rPr>
        <w:t>项。</w:t>
      </w:r>
    </w:p>
    <w:p w:rsidR="006233C9" w:rsidRDefault="006233C9" w:rsidP="006233C9">
      <w:pPr>
        <w:spacing w:line="360" w:lineRule="auto"/>
        <w:ind w:firstLineChars="200" w:firstLine="420"/>
        <w:rPr>
          <w:szCs w:val="21"/>
        </w:rPr>
      </w:pPr>
      <w:r>
        <w:rPr>
          <w:rFonts w:ascii="宋体" w:hAnsi="宋体" w:cs="宋体" w:hint="eastAsia"/>
          <w:szCs w:val="21"/>
        </w:rPr>
        <w:t>2014年，《心理健康教育新论》（著作）获第十四届河北省社会科学优秀成果一等奖。发表学术论文4篇：论文《</w:t>
      </w:r>
      <w:r>
        <w:rPr>
          <w:rFonts w:ascii="宋体" w:hAnsi="宋体" w:hint="eastAsia"/>
          <w:szCs w:val="21"/>
        </w:rPr>
        <w:t>小学儿童混合情绪理解的发展研究》（《心理与行为研究》2014.3.第一作者）</w:t>
      </w:r>
      <w:r>
        <w:rPr>
          <w:rFonts w:hint="eastAsia"/>
          <w:szCs w:val="21"/>
        </w:rPr>
        <w:t>旨在探究小学阶段儿童的混合情绪理解发展状况。以能够引发儿童混合情绪的经典故事为材料，对小学</w:t>
      </w:r>
      <w:r>
        <w:rPr>
          <w:rFonts w:hint="eastAsia"/>
          <w:szCs w:val="21"/>
        </w:rPr>
        <w:t>1-6</w:t>
      </w:r>
      <w:r>
        <w:rPr>
          <w:rFonts w:hint="eastAsia"/>
          <w:szCs w:val="21"/>
        </w:rPr>
        <w:t>年级</w:t>
      </w:r>
      <w:r>
        <w:rPr>
          <w:rFonts w:hint="eastAsia"/>
          <w:szCs w:val="21"/>
        </w:rPr>
        <w:t>242</w:t>
      </w:r>
      <w:r>
        <w:rPr>
          <w:rFonts w:hint="eastAsia"/>
          <w:szCs w:val="21"/>
        </w:rPr>
        <w:t>名儿童采用半结构式访谈法和测验法进行实验。发现小学儿童混合情绪理解水平存在显著的年龄效应，呈现出随年龄增大混合情绪理解水平逐渐提高的发展趋势；对他人和对自身混合理解差异显著，对他人混合情绪的理解是对自身混合情绪理解的基础，同性质和不同性质混合情绪的理解能力存在显著差异；不同性质（冲突）混合情绪理解能力发展较晚。因此，混合情绪理解能力在小学阶段快速发展，呈现出年龄、理解的对象、情绪的性质三个方面的显著差异。</w:t>
      </w:r>
      <w:r>
        <w:rPr>
          <w:rFonts w:ascii="宋体" w:hAnsi="宋体" w:cs="宋体" w:hint="eastAsia"/>
          <w:szCs w:val="21"/>
        </w:rPr>
        <w:t>论文《未成年人犯罪成员因及服刑期间心理状态》（《当代青年研究》2014.5，与胡立伟等人合作，第一作者）</w:t>
      </w:r>
      <w:r>
        <w:rPr>
          <w:rFonts w:ascii="Arial" w:hAnsi="Arial" w:cs="Arial"/>
          <w:szCs w:val="21"/>
        </w:rPr>
        <w:t>对正在服刑的犯罪未成年人的调查发现</w:t>
      </w:r>
      <w:r>
        <w:rPr>
          <w:rFonts w:ascii="Arial" w:hAnsi="Arial" w:cs="Arial" w:hint="eastAsia"/>
          <w:szCs w:val="21"/>
        </w:rPr>
        <w:t>，</w:t>
      </w:r>
      <w:r>
        <w:rPr>
          <w:rFonts w:ascii="Arial" w:hAnsi="Arial" w:cs="Arial"/>
          <w:szCs w:val="21"/>
        </w:rPr>
        <w:t>导致未成年人犯罪行为的主要原因包括家庭、学校、社会和自身四个方面。当前服刑在押的犯罪未成年人存在的典型心理状态有防御心理、烦恼情绪、悔罪向上心理、幼稚心理和情感冷漠</w:t>
      </w:r>
      <w:r>
        <w:rPr>
          <w:rFonts w:ascii="Arial" w:hAnsi="Arial" w:cs="Arial" w:hint="eastAsia"/>
          <w:szCs w:val="21"/>
        </w:rPr>
        <w:t>，</w:t>
      </w:r>
      <w:r>
        <w:rPr>
          <w:rFonts w:ascii="Arial" w:hAnsi="Arial" w:cs="Arial"/>
          <w:szCs w:val="21"/>
        </w:rPr>
        <w:t>另有少数人存有敌对仇恨心理</w:t>
      </w:r>
      <w:r>
        <w:rPr>
          <w:rFonts w:ascii="Arial" w:hAnsi="Arial" w:cs="Arial" w:hint="eastAsia"/>
          <w:szCs w:val="21"/>
        </w:rPr>
        <w:t>，</w:t>
      </w:r>
      <w:r>
        <w:rPr>
          <w:rFonts w:ascii="Arial" w:hAnsi="Arial" w:cs="Arial"/>
          <w:szCs w:val="21"/>
        </w:rPr>
        <w:t>这些心理问题可能会成为他们重返社会时的重大障碍。应该通过提供心理援助</w:t>
      </w:r>
      <w:r>
        <w:rPr>
          <w:rFonts w:ascii="Arial" w:hAnsi="Arial" w:cs="Arial" w:hint="eastAsia"/>
          <w:szCs w:val="21"/>
        </w:rPr>
        <w:t>，</w:t>
      </w:r>
      <w:r>
        <w:rPr>
          <w:rFonts w:ascii="Arial" w:hAnsi="Arial" w:cs="Arial"/>
          <w:szCs w:val="21"/>
        </w:rPr>
        <w:t>提供基础教育和职业技能教育</w:t>
      </w:r>
      <w:r>
        <w:rPr>
          <w:rFonts w:ascii="Arial" w:hAnsi="Arial" w:cs="Arial" w:hint="eastAsia"/>
          <w:szCs w:val="21"/>
        </w:rPr>
        <w:t>，</w:t>
      </w:r>
      <w:r>
        <w:rPr>
          <w:rFonts w:ascii="Arial" w:hAnsi="Arial" w:cs="Arial"/>
          <w:szCs w:val="21"/>
        </w:rPr>
        <w:t>建构未成年人犯罪前科消灭制度</w:t>
      </w:r>
      <w:r>
        <w:rPr>
          <w:rFonts w:ascii="Arial" w:hAnsi="Arial" w:cs="Arial" w:hint="eastAsia"/>
          <w:szCs w:val="21"/>
        </w:rPr>
        <w:t>，</w:t>
      </w:r>
      <w:r>
        <w:rPr>
          <w:rFonts w:ascii="Arial" w:hAnsi="Arial" w:cs="Arial"/>
          <w:szCs w:val="21"/>
        </w:rPr>
        <w:t>落实刑满释放后的社会帮助工作等帮助其克服心理问题</w:t>
      </w:r>
      <w:r>
        <w:rPr>
          <w:rFonts w:ascii="Arial" w:hAnsi="Arial" w:cs="Arial" w:hint="eastAsia"/>
          <w:szCs w:val="21"/>
        </w:rPr>
        <w:t>，</w:t>
      </w:r>
      <w:r>
        <w:rPr>
          <w:rFonts w:ascii="Arial" w:hAnsi="Arial" w:cs="Arial"/>
          <w:szCs w:val="21"/>
        </w:rPr>
        <w:t>走上积极人生。</w:t>
      </w:r>
      <w:r>
        <w:rPr>
          <w:rFonts w:ascii="Arial" w:hAnsi="Arial" w:cs="Arial" w:hint="eastAsia"/>
          <w:szCs w:val="21"/>
        </w:rPr>
        <w:t>论文《河北省大学生情绪复杂性与情绪调节的关系》（</w:t>
      </w:r>
      <w:r>
        <w:rPr>
          <w:rFonts w:ascii="宋体" w:hAnsi="宋体" w:cs="宋体" w:hint="eastAsia"/>
          <w:szCs w:val="21"/>
        </w:rPr>
        <w:t>《中国学校卫生》2014.4，与王紫微合作，本人为通讯作者）</w:t>
      </w:r>
      <w:r>
        <w:rPr>
          <w:rFonts w:hint="eastAsia"/>
          <w:szCs w:val="21"/>
        </w:rPr>
        <w:t>旨在探讨大学生情绪复杂性与情绪调节两者之间的关系。主要采用问卷调查法（包括情绪体验的范围和区分性量表</w:t>
      </w:r>
      <w:r>
        <w:rPr>
          <w:rFonts w:hint="eastAsia"/>
          <w:szCs w:val="21"/>
        </w:rPr>
        <w:t>(</w:t>
      </w:r>
      <w:r>
        <w:rPr>
          <w:rFonts w:hint="eastAsia"/>
          <w:szCs w:val="21"/>
        </w:rPr>
        <w:t>Ｒ</w:t>
      </w:r>
      <w:r>
        <w:rPr>
          <w:rFonts w:hint="eastAsia"/>
          <w:szCs w:val="21"/>
        </w:rPr>
        <w:t>DEES)</w:t>
      </w:r>
      <w:r>
        <w:rPr>
          <w:rFonts w:hint="eastAsia"/>
          <w:szCs w:val="21"/>
        </w:rPr>
        <w:t>中文版和情绪调节习惯问卷）。结果发现：（</w:t>
      </w:r>
      <w:r>
        <w:rPr>
          <w:rFonts w:hint="eastAsia"/>
          <w:szCs w:val="21"/>
        </w:rPr>
        <w:t>1</w:t>
      </w:r>
      <w:r>
        <w:rPr>
          <w:rFonts w:hint="eastAsia"/>
          <w:szCs w:val="21"/>
        </w:rPr>
        <w:t>）大学生情绪复杂性特点上男、女生区分性、混合情绪及情绪复杂性总分差异均有统计学意义，范围得分差异无统计学意义；（</w:t>
      </w:r>
      <w:r>
        <w:rPr>
          <w:rFonts w:hint="eastAsia"/>
          <w:szCs w:val="21"/>
        </w:rPr>
        <w:t>2</w:t>
      </w:r>
      <w:r>
        <w:rPr>
          <w:rFonts w:hint="eastAsia"/>
          <w:szCs w:val="21"/>
        </w:rPr>
        <w:t>）情绪复杂性类型不同的大学生在情绪调节策略上具有不同的变化趋势。</w:t>
      </w:r>
      <w:r>
        <w:rPr>
          <w:rFonts w:ascii="宋体" w:hAnsi="宋体" w:cs="宋体" w:hint="eastAsia"/>
          <w:szCs w:val="21"/>
        </w:rPr>
        <w:t>论文《论报复社会心理的形成和防范》（《湖州师范学院学报》2014.12.与胡立伟合作，第一作者）认为</w:t>
      </w:r>
      <w:r>
        <w:rPr>
          <w:rFonts w:ascii="宋体" w:hAnsi="宋体" w:hint="eastAsia"/>
          <w:szCs w:val="21"/>
        </w:rPr>
        <w:t>报复社会心理是在个体遭受打击、挫折、痛苦后，试图以攻击的方式发泄怨恨、不满的一种综合性心理</w:t>
      </w:r>
      <w:r>
        <w:rPr>
          <w:rFonts w:ascii="宋体" w:hAnsi="宋体" w:hint="eastAsia"/>
          <w:szCs w:val="21"/>
        </w:rPr>
        <w:lastRenderedPageBreak/>
        <w:t>失谐状态。报复社会心理的形成既有诸如社会大环境、个体所处的小环境以及个体的现实处境等客观的原因；也有诸如人格障碍、挫折所产生的的攻击驱力等主观原因，是主客观交互作用的结果。构建和谐社会是防范报复社会心理的根本之策；完善社区心理服务是防范报复社会心理的基础工程；提升人格修养和心理健康水平是防范报复社会心理的重中之重。</w:t>
      </w:r>
    </w:p>
    <w:p w:rsidR="006233C9" w:rsidRDefault="006233C9" w:rsidP="006233C9">
      <w:pPr>
        <w:spacing w:line="360" w:lineRule="auto"/>
        <w:ind w:firstLine="435"/>
        <w:jc w:val="right"/>
        <w:rPr>
          <w:rFonts w:ascii="宋体" w:hAnsi="宋体"/>
          <w:szCs w:val="21"/>
        </w:rPr>
      </w:pPr>
      <w:r>
        <w:rPr>
          <w:rFonts w:ascii="宋体" w:hAnsi="宋体" w:hint="eastAsia"/>
          <w:szCs w:val="21"/>
        </w:rPr>
        <w:t xml:space="preserve">                                </w:t>
      </w:r>
    </w:p>
    <w:p w:rsidR="006233C9" w:rsidRDefault="006233C9" w:rsidP="006233C9">
      <w:pPr>
        <w:spacing w:line="360" w:lineRule="auto"/>
        <w:ind w:firstLineChars="1500" w:firstLine="3150"/>
        <w:jc w:val="right"/>
        <w:rPr>
          <w:rFonts w:ascii="楷体" w:eastAsia="楷体" w:hAnsi="楷体"/>
          <w:szCs w:val="21"/>
        </w:rPr>
      </w:pPr>
    </w:p>
    <w:sectPr w:rsidR="006233C9" w:rsidSect="00EE472C">
      <w:footerReference w:type="even" r:id="rId6"/>
      <w:footerReference w:type="default" r:id="rId7"/>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620" w:rsidRDefault="00513620" w:rsidP="00EE472C">
      <w:r>
        <w:separator/>
      </w:r>
    </w:p>
  </w:endnote>
  <w:endnote w:type="continuationSeparator" w:id="1">
    <w:p w:rsidR="00513620" w:rsidRDefault="00513620" w:rsidP="00EE4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黑体_GBK">
    <w:altName w:val="黑体"/>
    <w:charset w:val="86"/>
    <w:family w:val="script"/>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2C" w:rsidRDefault="0045446D">
    <w:pPr>
      <w:pStyle w:val="a7"/>
      <w:framePr w:h="0" w:wrap="around" w:vAnchor="text" w:hAnchor="margin" w:xAlign="right" w:y="1"/>
      <w:rPr>
        <w:rStyle w:val="a3"/>
      </w:rPr>
    </w:pPr>
    <w:r>
      <w:fldChar w:fldCharType="begin"/>
    </w:r>
    <w:r w:rsidR="006233C9">
      <w:rPr>
        <w:rStyle w:val="a3"/>
      </w:rPr>
      <w:instrText xml:space="preserve">PAGE  </w:instrText>
    </w:r>
    <w:r>
      <w:fldChar w:fldCharType="separate"/>
    </w:r>
    <w:r w:rsidR="006233C9">
      <w:rPr>
        <w:rStyle w:val="a3"/>
      </w:rPr>
      <w:t>1</w:t>
    </w:r>
    <w:r>
      <w:fldChar w:fldCharType="end"/>
    </w:r>
  </w:p>
  <w:p w:rsidR="00EE472C" w:rsidRDefault="00EE472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2C" w:rsidRDefault="0045446D">
    <w:pPr>
      <w:pStyle w:val="a7"/>
      <w:framePr w:h="0" w:wrap="around" w:vAnchor="text" w:hAnchor="margin" w:xAlign="right" w:y="1"/>
      <w:rPr>
        <w:rStyle w:val="a3"/>
      </w:rPr>
    </w:pPr>
    <w:r>
      <w:fldChar w:fldCharType="begin"/>
    </w:r>
    <w:r w:rsidR="006233C9">
      <w:rPr>
        <w:rStyle w:val="a3"/>
      </w:rPr>
      <w:instrText xml:space="preserve">PAGE  </w:instrText>
    </w:r>
    <w:r>
      <w:fldChar w:fldCharType="separate"/>
    </w:r>
    <w:r w:rsidR="00932A83">
      <w:rPr>
        <w:rStyle w:val="a3"/>
        <w:noProof/>
      </w:rPr>
      <w:t>3</w:t>
    </w:r>
    <w:r>
      <w:fldChar w:fldCharType="end"/>
    </w:r>
  </w:p>
  <w:p w:rsidR="00EE472C" w:rsidRDefault="00EE47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620" w:rsidRDefault="00513620" w:rsidP="00EE472C">
      <w:r>
        <w:separator/>
      </w:r>
    </w:p>
  </w:footnote>
  <w:footnote w:type="continuationSeparator" w:id="1">
    <w:p w:rsidR="00513620" w:rsidRDefault="00513620" w:rsidP="00EE47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3C9"/>
    <w:rsid w:val="0045446D"/>
    <w:rsid w:val="004D2A46"/>
    <w:rsid w:val="00513620"/>
    <w:rsid w:val="006233C9"/>
    <w:rsid w:val="0087484C"/>
    <w:rsid w:val="00932A83"/>
    <w:rsid w:val="0099087C"/>
    <w:rsid w:val="009E6947"/>
    <w:rsid w:val="00BA537D"/>
    <w:rsid w:val="00EE4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3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33C9"/>
  </w:style>
  <w:style w:type="character" w:styleId="a4">
    <w:name w:val="Hyperlink"/>
    <w:basedOn w:val="a0"/>
    <w:rsid w:val="006233C9"/>
    <w:rPr>
      <w:color w:val="0000FF"/>
      <w:u w:val="single"/>
    </w:rPr>
  </w:style>
  <w:style w:type="paragraph" w:styleId="a5">
    <w:name w:val="Body Text Indent"/>
    <w:basedOn w:val="a"/>
    <w:link w:val="Char"/>
    <w:rsid w:val="006233C9"/>
    <w:pPr>
      <w:ind w:firstLineChars="235" w:firstLine="752"/>
    </w:pPr>
    <w:rPr>
      <w:rFonts w:eastAsia="仿宋_GB2312"/>
      <w:sz w:val="32"/>
    </w:rPr>
  </w:style>
  <w:style w:type="character" w:customStyle="1" w:styleId="Char">
    <w:name w:val="正文文本缩进 Char"/>
    <w:basedOn w:val="a0"/>
    <w:link w:val="a5"/>
    <w:rsid w:val="006233C9"/>
    <w:rPr>
      <w:rFonts w:ascii="Times New Roman" w:eastAsia="仿宋_GB2312" w:hAnsi="Times New Roman" w:cs="Times New Roman"/>
      <w:sz w:val="32"/>
      <w:szCs w:val="24"/>
    </w:rPr>
  </w:style>
  <w:style w:type="paragraph" w:styleId="a6">
    <w:name w:val="Normal (Web)"/>
    <w:basedOn w:val="a"/>
    <w:rsid w:val="006233C9"/>
    <w:pPr>
      <w:widowControl/>
      <w:spacing w:line="384" w:lineRule="atLeast"/>
      <w:ind w:firstLine="480"/>
      <w:jc w:val="left"/>
    </w:pPr>
    <w:rPr>
      <w:rFonts w:ascii="宋体" w:hAnsi="宋体" w:cs="宋体"/>
      <w:kern w:val="0"/>
      <w:sz w:val="24"/>
    </w:rPr>
  </w:style>
  <w:style w:type="paragraph" w:styleId="a7">
    <w:name w:val="footer"/>
    <w:basedOn w:val="a"/>
    <w:link w:val="Char0"/>
    <w:rsid w:val="006233C9"/>
    <w:pPr>
      <w:tabs>
        <w:tab w:val="center" w:pos="4153"/>
        <w:tab w:val="right" w:pos="8306"/>
      </w:tabs>
      <w:snapToGrid w:val="0"/>
      <w:jc w:val="left"/>
    </w:pPr>
    <w:rPr>
      <w:sz w:val="18"/>
      <w:szCs w:val="18"/>
    </w:rPr>
  </w:style>
  <w:style w:type="character" w:customStyle="1" w:styleId="Char0">
    <w:name w:val="页脚 Char"/>
    <w:basedOn w:val="a0"/>
    <w:link w:val="a7"/>
    <w:rsid w:val="006233C9"/>
    <w:rPr>
      <w:rFonts w:ascii="Times New Roman" w:eastAsia="宋体" w:hAnsi="Times New Roman" w:cs="Times New Roman"/>
      <w:sz w:val="18"/>
      <w:szCs w:val="18"/>
    </w:rPr>
  </w:style>
  <w:style w:type="paragraph" w:customStyle="1" w:styleId="CharCharChar">
    <w:name w:val="Char Char Char"/>
    <w:rsid w:val="006233C9"/>
    <w:pPr>
      <w:shd w:val="clear" w:color="auto" w:fill="000080"/>
      <w:adjustRightInd w:val="0"/>
      <w:spacing w:line="436" w:lineRule="exact"/>
      <w:ind w:left="357"/>
      <w:outlineLvl w:val="3"/>
    </w:pPr>
  </w:style>
  <w:style w:type="paragraph" w:styleId="a8">
    <w:name w:val="Document Map"/>
    <w:basedOn w:val="a"/>
    <w:link w:val="Char1"/>
    <w:uiPriority w:val="99"/>
    <w:semiHidden/>
    <w:unhideWhenUsed/>
    <w:rsid w:val="006233C9"/>
    <w:rPr>
      <w:rFonts w:ascii="宋体"/>
      <w:sz w:val="18"/>
      <w:szCs w:val="18"/>
    </w:rPr>
  </w:style>
  <w:style w:type="character" w:customStyle="1" w:styleId="Char1">
    <w:name w:val="文档结构图 Char"/>
    <w:basedOn w:val="a0"/>
    <w:link w:val="a8"/>
    <w:uiPriority w:val="99"/>
    <w:semiHidden/>
    <w:rsid w:val="006233C9"/>
    <w:rPr>
      <w:rFonts w:ascii="宋体" w:eastAsia="宋体" w:hAnsi="Times New Roman" w:cs="Times New Roman"/>
      <w:sz w:val="18"/>
      <w:szCs w:val="18"/>
    </w:rPr>
  </w:style>
  <w:style w:type="paragraph" w:styleId="a9">
    <w:name w:val="header"/>
    <w:basedOn w:val="a"/>
    <w:link w:val="Char2"/>
    <w:uiPriority w:val="99"/>
    <w:semiHidden/>
    <w:unhideWhenUsed/>
    <w:rsid w:val="008748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8748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cp:revision>
  <dcterms:created xsi:type="dcterms:W3CDTF">2016-03-14T03:37:00Z</dcterms:created>
  <dcterms:modified xsi:type="dcterms:W3CDTF">2016-03-15T07:47:00Z</dcterms:modified>
</cp:coreProperties>
</file>