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5D" w:rsidRDefault="00F2325D" w:rsidP="00F2325D">
      <w:pPr>
        <w:snapToGrid w:val="0"/>
        <w:spacing w:line="560" w:lineRule="exact"/>
        <w:rPr>
          <w:rFonts w:ascii="楷体_GB2312" w:eastAsia="楷体_GB2312"/>
          <w:sz w:val="36"/>
          <w:szCs w:val="36"/>
        </w:rPr>
      </w:pPr>
      <w:r>
        <w:rPr>
          <w:rFonts w:eastAsia="方正黑体_GBK"/>
          <w:sz w:val="28"/>
          <w:szCs w:val="28"/>
        </w:rPr>
        <w:t>样章</w:t>
      </w:r>
      <w:r>
        <w:rPr>
          <w:rFonts w:eastAsia="方正黑体_GBK"/>
          <w:sz w:val="28"/>
          <w:szCs w:val="28"/>
        </w:rPr>
        <w:t>1</w:t>
      </w:r>
    </w:p>
    <w:p w:rsidR="00F2325D" w:rsidRDefault="00F2325D" w:rsidP="00F2325D">
      <w:pPr>
        <w:pStyle w:val="a7"/>
        <w:spacing w:after="150" w:line="360" w:lineRule="atLeast"/>
        <w:jc w:val="center"/>
        <w:rPr>
          <w:bCs/>
          <w:kern w:val="2"/>
          <w:sz w:val="44"/>
          <w:szCs w:val="44"/>
        </w:rPr>
      </w:pPr>
      <w:r>
        <w:rPr>
          <w:rFonts w:hint="eastAsia"/>
          <w:bCs/>
          <w:kern w:val="2"/>
          <w:sz w:val="44"/>
          <w:szCs w:val="44"/>
        </w:rPr>
        <w:t>河北师范大学泥河湾考古研究院成立</w:t>
      </w:r>
    </w:p>
    <w:p w:rsidR="00F2325D" w:rsidRDefault="00F2325D" w:rsidP="00F2325D">
      <w:pPr>
        <w:pStyle w:val="a7"/>
        <w:spacing w:after="150" w:line="360" w:lineRule="auto"/>
        <w:rPr>
          <w:rFonts w:ascii="Times New Roman" w:hAnsi="Times New Roman" w:cs="Times New Roman"/>
          <w:color w:val="000000"/>
          <w:kern w:val="2"/>
          <w:sz w:val="21"/>
          <w:shd w:val="clear" w:color="auto" w:fill="FFFFFF"/>
        </w:rPr>
      </w:pPr>
      <w:r>
        <w:rPr>
          <w:rFonts w:ascii="Times New Roman" w:hAnsi="Times New Roman" w:cs="Times New Roman" w:hint="eastAsia"/>
          <w:color w:val="000000"/>
          <w:kern w:val="2"/>
          <w:sz w:val="21"/>
          <w:shd w:val="clear" w:color="auto" w:fill="FFFFFF"/>
        </w:rPr>
        <w:t>1</w:t>
      </w:r>
      <w:r>
        <w:rPr>
          <w:rFonts w:ascii="Times New Roman" w:hAnsi="Times New Roman" w:cs="Times New Roman" w:hint="eastAsia"/>
          <w:color w:val="000000"/>
          <w:kern w:val="2"/>
          <w:sz w:val="21"/>
          <w:shd w:val="clear" w:color="auto" w:fill="FFFFFF"/>
        </w:rPr>
        <w:t>月</w:t>
      </w:r>
      <w:r>
        <w:rPr>
          <w:rFonts w:ascii="Times New Roman" w:hAnsi="Times New Roman" w:cs="Times New Roman" w:hint="eastAsia"/>
          <w:color w:val="000000"/>
          <w:kern w:val="2"/>
          <w:sz w:val="21"/>
          <w:shd w:val="clear" w:color="auto" w:fill="FFFFFF"/>
        </w:rPr>
        <w:t>15</w:t>
      </w:r>
      <w:r>
        <w:rPr>
          <w:rFonts w:ascii="Times New Roman" w:hAnsi="Times New Roman" w:cs="Times New Roman" w:hint="eastAsia"/>
          <w:color w:val="000000"/>
          <w:kern w:val="2"/>
          <w:sz w:val="21"/>
          <w:shd w:val="clear" w:color="auto" w:fill="FFFFFF"/>
        </w:rPr>
        <w:t>日，“河北师范大学泥河湾考古研究院成立大会暨学术座谈会”在石家庄举行。国内知名高校和科研机构的专家学者、河北省文物局和阳原县的相关领导出席会议。河北师范大学校长蒋春澜致辞。泥河湾研究院院长谢飞介绍基本情况及未来的发展规划。中国科学院古脊椎动物与古人类研究所副所长高星、北京大学教授王幼平、中国社会科学院考古研究所研究员朱延平、中国人民大学北方民族考古研究所所长魏坚、山西省博物院院长石金鸣、北京师范大学杜水生教授发言，表示与泥河湾考古研究院和河北师范大学考古系积极开展合作研究和学术交流、联合进行人才培养，全力支持泥河湾考古研究工作。泥河湾考古研究院的成立，是落实省政府关于“泥河湾东方人类探源工程”的部署，推进泥河湾遗址群保护开发的一项举措，对我国旧石器时代考古工作有着积极意义。泥河湾考古研究院成立后，把寻找早期人类活动遗迹作为长远目标，通过人才引进、资源整合、外聘专家、合作交流等形式，努力造就专业队伍，培养考古人才，构筑开放型研究平台，对泥河湾遗址群深入调查、发掘和研究，探寻东方人类的起源奥秘，将泥河湾遗址群打造成河北乃至中国的重要名片。</w:t>
      </w:r>
    </w:p>
    <w:p w:rsidR="002749AF" w:rsidRDefault="002749AF" w:rsidP="002749AF">
      <w:pPr>
        <w:snapToGrid w:val="0"/>
        <w:spacing w:line="560" w:lineRule="exact"/>
        <w:rPr>
          <w:rFonts w:eastAsia="方正黑体_GBK"/>
          <w:sz w:val="28"/>
        </w:rPr>
      </w:pPr>
      <w:r>
        <w:rPr>
          <w:rFonts w:eastAsia="方正黑体_GBK"/>
          <w:sz w:val="28"/>
        </w:rPr>
        <w:t>样章</w:t>
      </w:r>
      <w:r>
        <w:rPr>
          <w:rFonts w:eastAsia="方正黑体_GBK" w:hint="eastAsia"/>
          <w:sz w:val="28"/>
        </w:rPr>
        <w:t>2</w:t>
      </w:r>
    </w:p>
    <w:p w:rsidR="002749AF" w:rsidRDefault="002749AF" w:rsidP="002749AF">
      <w:pPr>
        <w:spacing w:line="360" w:lineRule="auto"/>
        <w:jc w:val="center"/>
        <w:rPr>
          <w:rFonts w:ascii="宋体" w:hAnsi="宋体"/>
          <w:b/>
          <w:sz w:val="44"/>
          <w:szCs w:val="44"/>
        </w:rPr>
      </w:pPr>
      <w:r>
        <w:rPr>
          <w:rFonts w:ascii="宋体" w:hAnsi="宋体" w:hint="eastAsia"/>
          <w:b/>
          <w:sz w:val="32"/>
          <w:szCs w:val="32"/>
        </w:rPr>
        <w:t>明蓟镇长城1981-1987年考古报告（著作）</w:t>
      </w:r>
    </w:p>
    <w:p w:rsidR="002749AF" w:rsidRDefault="002749AF" w:rsidP="002749AF">
      <w:pPr>
        <w:spacing w:line="360" w:lineRule="auto"/>
        <w:jc w:val="center"/>
        <w:rPr>
          <w:rFonts w:ascii="宋体" w:hAnsi="宋体"/>
          <w:b/>
          <w:szCs w:val="21"/>
        </w:rPr>
      </w:pPr>
      <w:r>
        <w:rPr>
          <w:rFonts w:ascii="宋体" w:hAnsi="宋体" w:hint="eastAsia"/>
          <w:b/>
          <w:szCs w:val="21"/>
        </w:rPr>
        <w:t>郑绍宗等</w:t>
      </w:r>
    </w:p>
    <w:p w:rsidR="002749AF" w:rsidRDefault="002749AF" w:rsidP="002749AF">
      <w:pPr>
        <w:spacing w:line="360" w:lineRule="auto"/>
        <w:ind w:firstLineChars="200" w:firstLine="420"/>
        <w:rPr>
          <w:rFonts w:ascii="宋体" w:hAnsi="宋体"/>
          <w:szCs w:val="21"/>
        </w:rPr>
      </w:pPr>
      <w:r>
        <w:rPr>
          <w:rFonts w:ascii="宋体" w:hAnsi="宋体" w:hint="eastAsia"/>
          <w:szCs w:val="21"/>
        </w:rPr>
        <w:t>该著作是一部首次全面进行实地调查明蓟镇长城的大型考古报告。全书10卷，200余万字，2500多张实测图,3600多张图片，200多方长城碑刻。著者首次运用考古学方法对长城及其附近的相关遗存进行调查，全面、系统地掌握了长城作为防卫系统工程的本来面貌，包括墙体、敌台、烟墩、墓葬、镇、路、关、营、堡城等设施，均为长城总体工程的有机组成部分。该著作收录了大量的长城调查项目和数据，录入长城7363742米、空心敌台2097座、实心敌台20座、战台471座、附墙台138座、墩台213座、烽墩174座、炮位183座、基台41座、便门256座、基房311处、水门15座、关隘口门216座、镇、路、关、营、堡城201座、哨楼4处，文字、测图、图片等资料科学齐备。这些对今后长城保护和维修提供了具有重要价值的工程数据，对蓟镇长城的地理、历史研究、军事建筑等也有参考价值。</w:t>
      </w:r>
    </w:p>
    <w:p w:rsidR="002749AF" w:rsidRDefault="002749AF" w:rsidP="002749AF">
      <w:pPr>
        <w:spacing w:line="360" w:lineRule="auto"/>
        <w:rPr>
          <w:rFonts w:ascii="宋体" w:hAnsi="宋体"/>
          <w:szCs w:val="21"/>
        </w:rPr>
      </w:pPr>
      <w:r>
        <w:rPr>
          <w:rFonts w:ascii="宋体" w:hAnsi="宋体" w:hint="eastAsia"/>
          <w:szCs w:val="21"/>
        </w:rPr>
        <w:t xml:space="preserve">     该著作由文物出版社2013年出版。国家文物局局长单霁翔评价该书：“为世界文化遗产明长城建立科学档案提供了珍贵的第一手资料。必将作为相关领域最为权威的原始资料而</w:t>
      </w:r>
      <w:r>
        <w:rPr>
          <w:rFonts w:ascii="宋体" w:hAnsi="宋体" w:hint="eastAsia"/>
          <w:szCs w:val="21"/>
        </w:rPr>
        <w:lastRenderedPageBreak/>
        <w:t>传之后世”。国家文物局专家组长罗哲文评价该著作：“具有相当的深度和广度，内容丰富，资料详实可靠。对蓟镇长城的保护研究有很大参考价值。” 该著作获第十四届河北省社会科学优秀成果奖荣誉奖。</w:t>
      </w:r>
    </w:p>
    <w:p w:rsidR="002749AF" w:rsidRDefault="002749AF" w:rsidP="002749AF">
      <w:pPr>
        <w:spacing w:line="360" w:lineRule="auto"/>
        <w:ind w:firstLineChars="1500" w:firstLine="3150"/>
        <w:jc w:val="right"/>
        <w:rPr>
          <w:rFonts w:ascii="楷体" w:eastAsia="楷体" w:hAnsi="楷体"/>
          <w:szCs w:val="21"/>
        </w:rPr>
      </w:pPr>
      <w:r>
        <w:rPr>
          <w:rFonts w:ascii="楷体" w:eastAsia="楷体" w:hAnsi="楷体" w:hint="eastAsia"/>
          <w:szCs w:val="21"/>
        </w:rPr>
        <w:t>（郑绍宗：河北省文物研究所研究员）</w:t>
      </w:r>
    </w:p>
    <w:p w:rsidR="00F2325D" w:rsidRDefault="00F2325D" w:rsidP="00F2325D">
      <w:pPr>
        <w:snapToGrid w:val="0"/>
        <w:spacing w:line="560" w:lineRule="exact"/>
        <w:rPr>
          <w:rFonts w:eastAsia="方正黑体_GBK"/>
          <w:sz w:val="28"/>
        </w:rPr>
      </w:pPr>
      <w:r>
        <w:rPr>
          <w:rFonts w:eastAsia="方正黑体_GBK"/>
          <w:sz w:val="28"/>
        </w:rPr>
        <w:t>样章</w:t>
      </w:r>
      <w:r w:rsidR="00295226">
        <w:rPr>
          <w:rFonts w:eastAsia="方正黑体_GBK" w:hint="eastAsia"/>
          <w:sz w:val="28"/>
        </w:rPr>
        <w:t>3</w:t>
      </w:r>
    </w:p>
    <w:p w:rsidR="00F2325D" w:rsidRDefault="00F2325D" w:rsidP="00F2325D">
      <w:pPr>
        <w:spacing w:line="360" w:lineRule="auto"/>
        <w:ind w:firstLineChars="200" w:firstLine="422"/>
        <w:rPr>
          <w:rFonts w:ascii="宋体" w:hAnsi="宋体" w:cs="宋体"/>
          <w:szCs w:val="21"/>
        </w:rPr>
      </w:pPr>
      <w:r>
        <w:rPr>
          <w:rFonts w:ascii="宋体" w:hAnsi="宋体" w:cs="宋体" w:hint="eastAsia"/>
          <w:b/>
          <w:bCs/>
          <w:szCs w:val="21"/>
        </w:rPr>
        <w:t xml:space="preserve">许春华 </w:t>
      </w:r>
      <w:r>
        <w:rPr>
          <w:rFonts w:ascii="宋体" w:hAnsi="宋体" w:cs="宋体" w:hint="eastAsia"/>
          <w:szCs w:val="21"/>
        </w:rPr>
        <w:t>1963年12月生，河北大学硕士生导师。入选“河北省中青年社科专家五十人工程”，保定市“新世纪学术带头人”。现任保定学院教务处处长。近年来先后在《哲学研究》《马克思主义研究》《河北学刊》《河北大学学报》等学术刊物上发表论文40余篇，其中中国人民大学复印报刊资料《马列主义研究》全文转载9篇，《中国哲学》全文转载1篇，《哲学文摘》转摘1篇，《中国哲学年鉴》转载2篇。担任河北省重点发展学科“中国哲学”带头人，主持完成省级社科基金项目“老子道论及在当代文化建设中的价值”，主持河北省高等学校人文社科重点研究项目“庄子哲学概念疏解”。曾获河北省社科优秀成果奖二、三等奖。</w:t>
      </w:r>
    </w:p>
    <w:p w:rsidR="00F2325D" w:rsidRDefault="00F2325D" w:rsidP="00F2325D">
      <w:pPr>
        <w:spacing w:line="360" w:lineRule="auto"/>
        <w:rPr>
          <w:rFonts w:ascii="宋体" w:hAnsi="宋体" w:cs="宋体"/>
          <w:szCs w:val="21"/>
        </w:rPr>
      </w:pPr>
      <w:r>
        <w:rPr>
          <w:rFonts w:ascii="宋体" w:hAnsi="宋体" w:cs="宋体" w:hint="eastAsia"/>
          <w:szCs w:val="21"/>
        </w:rPr>
        <w:t xml:space="preserve">    2013年出版专著1部，发表学术论文2篇。专著《天人合道——老子哲学研究》（人民出版社2013年9月出版）认为研究老子道论哲学思想体系，会使我们更加切准以老子为代表的道家发展脉络，更加凸显老子道论哲学本体论的“中国特色”，更进一步批判地吸取道家文化传统，这无论在中国哲学学术价值、思想价值上，还是在文化传统、现代化建设的实践层面上，都有其深远的理论价值和积极的现实意义。论文《论庄子之乐》（《哲学研究》2013.11）认为：庄子之“乐”思想是庄子生命哲学的重要组成部分，它摒弃“俗之所乐”，追求天人相合的“天乐”，注重身心一体的“至乐”。“天乐”、“至乐”与其说是一种不同于世俗情感之“乐”，倒不如说是一种心态和境界。这种境界蕴涵着一种“天地与我并生”、“独与天地精神往来”的精神追求；这种心态透显出“顺物自然”、“任其性命之情”的价值取向。这种境界和心态不仅对后世哲学家如王弼“圣人有情而无累于情”、程灏“学而至于乐则成矣”、王阳明“乐是心之本体”等思想至论影响深远，亦为历代知识分子顺天应人、淡泊名利、宁静致远的人生哲学，提供了源源不竭、历久弥新的思想资源。论文《老子人生哲学义理疏解》（《保定学院学报》2013.4，中国人民大学复印报刊资料《哲学文摘》2013年第4期转摘3200字）提出：老子依据自然无为的原则看待人生，“返朴归真”的人性观、“知足常足”的生活观、“死而不亡”的生死观、“虚心实腹”的生存观是其人生哲学的组成部分。其思想主旨既非远离尘世生活的“避世”主义，亦非逃避现实社会与人生的“厌世”主张，</w:t>
      </w:r>
      <w:r>
        <w:rPr>
          <w:rFonts w:ascii="宋体" w:hAnsi="宋体" w:cs="宋体" w:hint="eastAsia"/>
          <w:szCs w:val="21"/>
        </w:rPr>
        <w:lastRenderedPageBreak/>
        <w:t>而是对生命表现出强烈的关切，它强调生命本性的淳朴本真，注重的是生活价值取向的自然而然。这种人生哲学对时人和世人的人生观影响深远，为历代仁人志士崇尚气节、淡泊名利、纯洁人格、高扬理想，提供了历久弥新、取之不尽的思想资源。</w:t>
      </w:r>
    </w:p>
    <w:p w:rsidR="00F2325D" w:rsidRDefault="00F2325D" w:rsidP="00F2325D">
      <w:pPr>
        <w:spacing w:line="360" w:lineRule="auto"/>
        <w:ind w:firstLine="435"/>
        <w:jc w:val="right"/>
        <w:rPr>
          <w:rFonts w:ascii="宋体" w:hAnsi="宋体"/>
          <w:szCs w:val="21"/>
        </w:rPr>
      </w:pPr>
      <w:r>
        <w:rPr>
          <w:rFonts w:ascii="宋体" w:hAnsi="宋体" w:hint="eastAsia"/>
          <w:szCs w:val="21"/>
        </w:rPr>
        <w:t xml:space="preserve">                                </w:t>
      </w:r>
    </w:p>
    <w:p w:rsidR="00F2325D" w:rsidRDefault="00F2325D" w:rsidP="00F2325D">
      <w:pPr>
        <w:snapToGrid w:val="0"/>
        <w:spacing w:line="560" w:lineRule="exact"/>
        <w:rPr>
          <w:rFonts w:eastAsia="方正黑体_GBK"/>
          <w:sz w:val="28"/>
          <w:szCs w:val="28"/>
        </w:rPr>
      </w:pPr>
      <w:r>
        <w:rPr>
          <w:rFonts w:eastAsia="方正黑体_GBK"/>
          <w:sz w:val="28"/>
          <w:szCs w:val="28"/>
        </w:rPr>
        <w:t>样章</w:t>
      </w:r>
      <w:r>
        <w:rPr>
          <w:rFonts w:eastAsia="方正黑体_GBK"/>
          <w:sz w:val="28"/>
          <w:szCs w:val="28"/>
        </w:rPr>
        <w:t>5</w:t>
      </w:r>
    </w:p>
    <w:p w:rsidR="00F2325D" w:rsidRDefault="00F2325D" w:rsidP="00F2325D">
      <w:pPr>
        <w:spacing w:line="560" w:lineRule="exact"/>
        <w:jc w:val="center"/>
        <w:rPr>
          <w:rFonts w:eastAsia="黑体"/>
          <w:sz w:val="36"/>
        </w:rPr>
      </w:pPr>
      <w:r>
        <w:rPr>
          <w:rFonts w:eastAsia="黑体"/>
          <w:sz w:val="28"/>
          <w:szCs w:val="28"/>
        </w:rPr>
        <w:t>20</w:t>
      </w:r>
      <w:r>
        <w:rPr>
          <w:rFonts w:eastAsia="黑体" w:hint="eastAsia"/>
          <w:sz w:val="28"/>
          <w:szCs w:val="28"/>
        </w:rPr>
        <w:t>14</w:t>
      </w:r>
      <w:r>
        <w:rPr>
          <w:rFonts w:eastAsia="黑体"/>
          <w:sz w:val="28"/>
          <w:szCs w:val="28"/>
        </w:rPr>
        <w:t>年国家社会科学基金项目河北省承担课题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1767"/>
        <w:gridCol w:w="1767"/>
        <w:gridCol w:w="1767"/>
      </w:tblGrid>
      <w:tr w:rsidR="00F2325D" w:rsidTr="00003F53">
        <w:trPr>
          <w:trHeight w:val="397"/>
        </w:trPr>
        <w:tc>
          <w:tcPr>
            <w:tcW w:w="1766" w:type="dxa"/>
            <w:vAlign w:val="center"/>
          </w:tcPr>
          <w:p w:rsidR="00F2325D" w:rsidRDefault="00F2325D" w:rsidP="00003F53">
            <w:pPr>
              <w:snapToGrid w:val="0"/>
              <w:spacing w:line="560" w:lineRule="exact"/>
              <w:jc w:val="center"/>
              <w:rPr>
                <w:rFonts w:eastAsia="黑体"/>
                <w:kern w:val="0"/>
                <w:szCs w:val="21"/>
              </w:rPr>
            </w:pPr>
            <w:r>
              <w:rPr>
                <w:rFonts w:eastAsia="黑体"/>
                <w:kern w:val="0"/>
                <w:szCs w:val="21"/>
              </w:rPr>
              <w:t>项目名称</w:t>
            </w:r>
          </w:p>
        </w:tc>
        <w:tc>
          <w:tcPr>
            <w:tcW w:w="1767" w:type="dxa"/>
            <w:vAlign w:val="center"/>
          </w:tcPr>
          <w:p w:rsidR="00F2325D" w:rsidRDefault="00F2325D" w:rsidP="00003F53">
            <w:pPr>
              <w:snapToGrid w:val="0"/>
              <w:spacing w:line="560" w:lineRule="exact"/>
              <w:jc w:val="center"/>
              <w:rPr>
                <w:rFonts w:eastAsia="黑体"/>
                <w:kern w:val="0"/>
                <w:szCs w:val="21"/>
              </w:rPr>
            </w:pPr>
            <w:r>
              <w:rPr>
                <w:rFonts w:eastAsia="黑体"/>
                <w:kern w:val="0"/>
                <w:szCs w:val="21"/>
              </w:rPr>
              <w:t>负责人</w:t>
            </w:r>
          </w:p>
        </w:tc>
        <w:tc>
          <w:tcPr>
            <w:tcW w:w="1767" w:type="dxa"/>
            <w:vAlign w:val="center"/>
          </w:tcPr>
          <w:p w:rsidR="00F2325D" w:rsidRDefault="00F2325D" w:rsidP="00003F53">
            <w:pPr>
              <w:snapToGrid w:val="0"/>
              <w:spacing w:line="560" w:lineRule="exact"/>
              <w:jc w:val="center"/>
              <w:rPr>
                <w:rFonts w:eastAsia="黑体"/>
                <w:kern w:val="0"/>
                <w:szCs w:val="21"/>
              </w:rPr>
            </w:pPr>
            <w:r>
              <w:rPr>
                <w:rFonts w:eastAsia="黑体"/>
                <w:kern w:val="0"/>
                <w:szCs w:val="21"/>
              </w:rPr>
              <w:t>负责人所在单位</w:t>
            </w:r>
          </w:p>
        </w:tc>
        <w:tc>
          <w:tcPr>
            <w:tcW w:w="1767" w:type="dxa"/>
            <w:vAlign w:val="center"/>
          </w:tcPr>
          <w:p w:rsidR="00F2325D" w:rsidRDefault="00F2325D" w:rsidP="00003F53">
            <w:pPr>
              <w:snapToGrid w:val="0"/>
              <w:spacing w:line="560" w:lineRule="exact"/>
              <w:jc w:val="center"/>
              <w:rPr>
                <w:rFonts w:eastAsia="黑体"/>
                <w:kern w:val="0"/>
                <w:szCs w:val="21"/>
              </w:rPr>
            </w:pPr>
            <w:r>
              <w:rPr>
                <w:rFonts w:eastAsia="黑体"/>
                <w:kern w:val="0"/>
                <w:szCs w:val="21"/>
              </w:rPr>
              <w:t>成果形式</w:t>
            </w:r>
          </w:p>
        </w:tc>
        <w:tc>
          <w:tcPr>
            <w:tcW w:w="1767" w:type="dxa"/>
            <w:vAlign w:val="center"/>
          </w:tcPr>
          <w:p w:rsidR="00F2325D" w:rsidRDefault="00F2325D" w:rsidP="00003F53">
            <w:pPr>
              <w:snapToGrid w:val="0"/>
              <w:spacing w:line="560" w:lineRule="exact"/>
              <w:jc w:val="center"/>
              <w:rPr>
                <w:rFonts w:eastAsia="黑体"/>
                <w:szCs w:val="21"/>
              </w:rPr>
            </w:pPr>
            <w:r>
              <w:rPr>
                <w:rFonts w:eastAsia="黑体"/>
                <w:szCs w:val="21"/>
              </w:rPr>
              <w:t>完成时间</w:t>
            </w:r>
          </w:p>
        </w:tc>
      </w:tr>
      <w:tr w:rsidR="00F2325D" w:rsidTr="00003F53">
        <w:trPr>
          <w:trHeight w:val="397"/>
        </w:trPr>
        <w:tc>
          <w:tcPr>
            <w:tcW w:w="1766" w:type="dxa"/>
            <w:vAlign w:val="center"/>
          </w:tcPr>
          <w:p w:rsidR="00F2325D" w:rsidRDefault="00F2325D" w:rsidP="00003F53">
            <w:pPr>
              <w:snapToGrid w:val="0"/>
              <w:spacing w:line="560" w:lineRule="exact"/>
              <w:jc w:val="center"/>
              <w:rPr>
                <w:szCs w:val="21"/>
              </w:rPr>
            </w:pPr>
          </w:p>
        </w:tc>
        <w:tc>
          <w:tcPr>
            <w:tcW w:w="1767" w:type="dxa"/>
            <w:vAlign w:val="center"/>
          </w:tcPr>
          <w:p w:rsidR="00F2325D" w:rsidRDefault="00F2325D" w:rsidP="00003F53">
            <w:pPr>
              <w:snapToGrid w:val="0"/>
              <w:spacing w:line="560" w:lineRule="exact"/>
              <w:jc w:val="center"/>
              <w:rPr>
                <w:szCs w:val="21"/>
              </w:rPr>
            </w:pPr>
          </w:p>
        </w:tc>
        <w:tc>
          <w:tcPr>
            <w:tcW w:w="1767" w:type="dxa"/>
            <w:vAlign w:val="center"/>
          </w:tcPr>
          <w:p w:rsidR="00F2325D" w:rsidRDefault="00F2325D" w:rsidP="00003F53">
            <w:pPr>
              <w:snapToGrid w:val="0"/>
              <w:spacing w:line="560" w:lineRule="exact"/>
              <w:jc w:val="center"/>
              <w:rPr>
                <w:szCs w:val="21"/>
              </w:rPr>
            </w:pPr>
          </w:p>
        </w:tc>
        <w:tc>
          <w:tcPr>
            <w:tcW w:w="1767" w:type="dxa"/>
            <w:vAlign w:val="center"/>
          </w:tcPr>
          <w:p w:rsidR="00F2325D" w:rsidRDefault="00F2325D" w:rsidP="00003F53">
            <w:pPr>
              <w:snapToGrid w:val="0"/>
              <w:spacing w:line="560" w:lineRule="exact"/>
              <w:jc w:val="center"/>
              <w:rPr>
                <w:szCs w:val="21"/>
              </w:rPr>
            </w:pPr>
          </w:p>
        </w:tc>
        <w:tc>
          <w:tcPr>
            <w:tcW w:w="1767" w:type="dxa"/>
            <w:vAlign w:val="center"/>
          </w:tcPr>
          <w:p w:rsidR="00F2325D" w:rsidRDefault="00F2325D" w:rsidP="00003F53">
            <w:pPr>
              <w:snapToGrid w:val="0"/>
              <w:spacing w:line="560" w:lineRule="exact"/>
              <w:jc w:val="center"/>
              <w:rPr>
                <w:szCs w:val="21"/>
              </w:rPr>
            </w:pPr>
          </w:p>
        </w:tc>
      </w:tr>
    </w:tbl>
    <w:p w:rsidR="00F2325D" w:rsidRDefault="00F2325D" w:rsidP="00F2325D">
      <w:pPr>
        <w:snapToGrid w:val="0"/>
        <w:spacing w:line="560" w:lineRule="exact"/>
        <w:rPr>
          <w:rFonts w:eastAsia="方正黑体_GBK"/>
          <w:sz w:val="28"/>
          <w:szCs w:val="28"/>
        </w:rPr>
      </w:pPr>
      <w:r>
        <w:rPr>
          <w:rFonts w:eastAsia="方正黑体_GBK"/>
          <w:sz w:val="28"/>
          <w:szCs w:val="28"/>
        </w:rPr>
        <w:t>样章</w:t>
      </w:r>
      <w:r>
        <w:rPr>
          <w:rFonts w:eastAsia="方正黑体_GBK"/>
          <w:sz w:val="28"/>
          <w:szCs w:val="28"/>
        </w:rPr>
        <w:t>6</w:t>
      </w:r>
    </w:p>
    <w:p w:rsidR="00F2325D" w:rsidRDefault="00F2325D" w:rsidP="00F2325D">
      <w:pPr>
        <w:spacing w:line="560" w:lineRule="exact"/>
        <w:jc w:val="center"/>
        <w:rPr>
          <w:rFonts w:eastAsia="黑体"/>
          <w:sz w:val="28"/>
          <w:szCs w:val="28"/>
        </w:rPr>
      </w:pPr>
      <w:r>
        <w:rPr>
          <w:rFonts w:eastAsia="黑体" w:hint="eastAsia"/>
          <w:sz w:val="28"/>
          <w:szCs w:val="28"/>
        </w:rPr>
        <w:t>XXX</w:t>
      </w:r>
      <w:r>
        <w:rPr>
          <w:rFonts w:eastAsia="黑体"/>
          <w:sz w:val="28"/>
          <w:szCs w:val="28"/>
        </w:rPr>
        <w:t>单位</w:t>
      </w:r>
      <w:r>
        <w:rPr>
          <w:rFonts w:eastAsia="黑体"/>
          <w:sz w:val="28"/>
          <w:szCs w:val="28"/>
        </w:rPr>
        <w:t>20</w:t>
      </w:r>
      <w:r>
        <w:rPr>
          <w:rFonts w:eastAsia="黑体" w:hint="eastAsia"/>
          <w:sz w:val="28"/>
          <w:szCs w:val="28"/>
        </w:rPr>
        <w:t>14</w:t>
      </w:r>
      <w:r>
        <w:rPr>
          <w:rFonts w:eastAsia="黑体"/>
          <w:sz w:val="28"/>
          <w:szCs w:val="28"/>
        </w:rPr>
        <w:t>年获全国高校人文社会科学研究项目优秀成果奖名单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8"/>
        <w:gridCol w:w="2296"/>
        <w:gridCol w:w="1472"/>
        <w:gridCol w:w="1472"/>
        <w:gridCol w:w="1473"/>
        <w:gridCol w:w="1473"/>
      </w:tblGrid>
      <w:tr w:rsidR="00F2325D" w:rsidTr="00003F53">
        <w:trPr>
          <w:trHeight w:val="397"/>
        </w:trPr>
        <w:tc>
          <w:tcPr>
            <w:tcW w:w="648" w:type="dxa"/>
            <w:vAlign w:val="center"/>
          </w:tcPr>
          <w:p w:rsidR="00F2325D" w:rsidRDefault="00F2325D" w:rsidP="00003F53">
            <w:pPr>
              <w:snapToGrid w:val="0"/>
              <w:spacing w:line="560" w:lineRule="exact"/>
              <w:jc w:val="center"/>
              <w:rPr>
                <w:rFonts w:eastAsia="黑体"/>
                <w:szCs w:val="21"/>
              </w:rPr>
            </w:pPr>
            <w:r>
              <w:rPr>
                <w:rFonts w:eastAsia="黑体"/>
                <w:szCs w:val="21"/>
              </w:rPr>
              <w:t>届别</w:t>
            </w:r>
          </w:p>
        </w:tc>
        <w:tc>
          <w:tcPr>
            <w:tcW w:w="2296" w:type="dxa"/>
            <w:vAlign w:val="center"/>
          </w:tcPr>
          <w:p w:rsidR="00F2325D" w:rsidRDefault="00F2325D" w:rsidP="00003F53">
            <w:pPr>
              <w:snapToGrid w:val="0"/>
              <w:spacing w:line="560" w:lineRule="exact"/>
              <w:jc w:val="center"/>
              <w:rPr>
                <w:rFonts w:eastAsia="黑体"/>
                <w:szCs w:val="21"/>
              </w:rPr>
            </w:pPr>
            <w:r>
              <w:rPr>
                <w:rFonts w:eastAsia="黑体"/>
                <w:szCs w:val="21"/>
              </w:rPr>
              <w:t>成果名称</w:t>
            </w:r>
          </w:p>
        </w:tc>
        <w:tc>
          <w:tcPr>
            <w:tcW w:w="1472" w:type="dxa"/>
            <w:vAlign w:val="center"/>
          </w:tcPr>
          <w:p w:rsidR="00F2325D" w:rsidRDefault="00F2325D" w:rsidP="00003F53">
            <w:pPr>
              <w:snapToGrid w:val="0"/>
              <w:spacing w:line="560" w:lineRule="exact"/>
              <w:jc w:val="center"/>
              <w:rPr>
                <w:rFonts w:eastAsia="黑体"/>
                <w:szCs w:val="21"/>
              </w:rPr>
            </w:pPr>
            <w:r>
              <w:rPr>
                <w:rFonts w:eastAsia="黑体"/>
                <w:szCs w:val="21"/>
              </w:rPr>
              <w:t>完成人</w:t>
            </w:r>
          </w:p>
        </w:tc>
        <w:tc>
          <w:tcPr>
            <w:tcW w:w="1472" w:type="dxa"/>
            <w:vAlign w:val="center"/>
          </w:tcPr>
          <w:p w:rsidR="00F2325D" w:rsidRDefault="00F2325D" w:rsidP="00003F53">
            <w:pPr>
              <w:snapToGrid w:val="0"/>
              <w:spacing w:line="560" w:lineRule="exact"/>
              <w:jc w:val="center"/>
              <w:rPr>
                <w:rFonts w:eastAsia="黑体"/>
                <w:szCs w:val="21"/>
              </w:rPr>
            </w:pPr>
            <w:r>
              <w:rPr>
                <w:rFonts w:eastAsia="黑体"/>
                <w:szCs w:val="21"/>
              </w:rPr>
              <w:t>单位</w:t>
            </w:r>
          </w:p>
        </w:tc>
        <w:tc>
          <w:tcPr>
            <w:tcW w:w="1473" w:type="dxa"/>
            <w:vAlign w:val="center"/>
          </w:tcPr>
          <w:p w:rsidR="00F2325D" w:rsidRDefault="00F2325D" w:rsidP="00003F53">
            <w:pPr>
              <w:snapToGrid w:val="0"/>
              <w:spacing w:line="560" w:lineRule="exact"/>
              <w:jc w:val="center"/>
              <w:rPr>
                <w:rFonts w:eastAsia="黑体"/>
                <w:szCs w:val="21"/>
              </w:rPr>
            </w:pPr>
            <w:r>
              <w:rPr>
                <w:rFonts w:eastAsia="黑体"/>
                <w:szCs w:val="21"/>
              </w:rPr>
              <w:t>成果形式</w:t>
            </w:r>
          </w:p>
        </w:tc>
        <w:tc>
          <w:tcPr>
            <w:tcW w:w="1473" w:type="dxa"/>
            <w:vAlign w:val="center"/>
          </w:tcPr>
          <w:p w:rsidR="00F2325D" w:rsidRDefault="00F2325D" w:rsidP="00003F53">
            <w:pPr>
              <w:snapToGrid w:val="0"/>
              <w:spacing w:line="560" w:lineRule="exact"/>
              <w:jc w:val="center"/>
              <w:rPr>
                <w:rFonts w:eastAsia="黑体"/>
                <w:szCs w:val="21"/>
              </w:rPr>
            </w:pPr>
            <w:r>
              <w:rPr>
                <w:rFonts w:eastAsia="黑体"/>
                <w:szCs w:val="21"/>
              </w:rPr>
              <w:t>获奖等级</w:t>
            </w:r>
          </w:p>
        </w:tc>
      </w:tr>
      <w:tr w:rsidR="00F2325D" w:rsidTr="00003F53">
        <w:trPr>
          <w:trHeight w:val="397"/>
        </w:trPr>
        <w:tc>
          <w:tcPr>
            <w:tcW w:w="648" w:type="dxa"/>
            <w:vAlign w:val="center"/>
          </w:tcPr>
          <w:p w:rsidR="00F2325D" w:rsidRDefault="00F2325D" w:rsidP="00003F53">
            <w:pPr>
              <w:snapToGrid w:val="0"/>
              <w:spacing w:line="560" w:lineRule="exact"/>
              <w:jc w:val="center"/>
              <w:rPr>
                <w:szCs w:val="21"/>
              </w:rPr>
            </w:pPr>
          </w:p>
        </w:tc>
        <w:tc>
          <w:tcPr>
            <w:tcW w:w="2296" w:type="dxa"/>
            <w:vAlign w:val="center"/>
          </w:tcPr>
          <w:p w:rsidR="00F2325D" w:rsidRDefault="00F2325D" w:rsidP="00003F53">
            <w:pPr>
              <w:snapToGrid w:val="0"/>
              <w:spacing w:line="560" w:lineRule="exact"/>
              <w:jc w:val="center"/>
              <w:rPr>
                <w:szCs w:val="21"/>
              </w:rPr>
            </w:pPr>
          </w:p>
        </w:tc>
        <w:tc>
          <w:tcPr>
            <w:tcW w:w="1472" w:type="dxa"/>
            <w:vAlign w:val="center"/>
          </w:tcPr>
          <w:p w:rsidR="00F2325D" w:rsidRDefault="00F2325D" w:rsidP="00003F53">
            <w:pPr>
              <w:snapToGrid w:val="0"/>
              <w:spacing w:line="560" w:lineRule="exact"/>
              <w:jc w:val="center"/>
              <w:rPr>
                <w:szCs w:val="21"/>
              </w:rPr>
            </w:pPr>
          </w:p>
        </w:tc>
        <w:tc>
          <w:tcPr>
            <w:tcW w:w="1472" w:type="dxa"/>
            <w:vAlign w:val="center"/>
          </w:tcPr>
          <w:p w:rsidR="00F2325D" w:rsidRDefault="00F2325D" w:rsidP="00003F53">
            <w:pPr>
              <w:snapToGrid w:val="0"/>
              <w:spacing w:line="560" w:lineRule="exact"/>
              <w:jc w:val="center"/>
              <w:rPr>
                <w:szCs w:val="21"/>
              </w:rPr>
            </w:pPr>
          </w:p>
        </w:tc>
        <w:tc>
          <w:tcPr>
            <w:tcW w:w="1473" w:type="dxa"/>
            <w:vAlign w:val="center"/>
          </w:tcPr>
          <w:p w:rsidR="00F2325D" w:rsidRDefault="00F2325D" w:rsidP="00003F53">
            <w:pPr>
              <w:snapToGrid w:val="0"/>
              <w:spacing w:line="560" w:lineRule="exact"/>
              <w:jc w:val="center"/>
              <w:rPr>
                <w:szCs w:val="21"/>
              </w:rPr>
            </w:pPr>
          </w:p>
        </w:tc>
        <w:tc>
          <w:tcPr>
            <w:tcW w:w="1473" w:type="dxa"/>
            <w:vAlign w:val="center"/>
          </w:tcPr>
          <w:p w:rsidR="00F2325D" w:rsidRDefault="00F2325D" w:rsidP="00003F53">
            <w:pPr>
              <w:snapToGrid w:val="0"/>
              <w:spacing w:line="560" w:lineRule="exact"/>
              <w:jc w:val="center"/>
              <w:rPr>
                <w:szCs w:val="21"/>
              </w:rPr>
            </w:pPr>
          </w:p>
        </w:tc>
      </w:tr>
    </w:tbl>
    <w:p w:rsidR="00F2325D" w:rsidRDefault="00F2325D" w:rsidP="00F2325D">
      <w:pPr>
        <w:snapToGrid w:val="0"/>
        <w:spacing w:line="560" w:lineRule="exact"/>
        <w:rPr>
          <w:rFonts w:ascii="黑体" w:eastAsia="黑体" w:hAnsi="黑体" w:cs="黑体"/>
          <w:sz w:val="28"/>
          <w:szCs w:val="28"/>
        </w:rPr>
      </w:pPr>
      <w:r>
        <w:rPr>
          <w:rFonts w:ascii="黑体" w:eastAsia="黑体" w:hAnsi="黑体" w:cs="黑体" w:hint="eastAsia"/>
          <w:sz w:val="28"/>
          <w:szCs w:val="28"/>
        </w:rPr>
        <w:t>样章7</w:t>
      </w:r>
    </w:p>
    <w:p w:rsidR="00F2325D" w:rsidRDefault="00F2325D" w:rsidP="00F2325D">
      <w:pPr>
        <w:snapToGrid w:val="0"/>
        <w:spacing w:line="560" w:lineRule="exact"/>
        <w:rPr>
          <w:rFonts w:ascii="黑体" w:eastAsia="黑体" w:hAnsi="黑体" w:cs="黑体"/>
          <w:sz w:val="28"/>
          <w:szCs w:val="28"/>
        </w:rPr>
      </w:pPr>
      <w:r>
        <w:rPr>
          <w:rFonts w:ascii="黑体" w:eastAsia="黑体" w:hAnsi="黑体" w:cs="黑体" w:hint="eastAsia"/>
          <w:sz w:val="28"/>
          <w:szCs w:val="28"/>
        </w:rPr>
        <w:t xml:space="preserve">　　　　　　　　　　XXX单位2014年科研成果目录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20"/>
        <w:gridCol w:w="2033"/>
        <w:gridCol w:w="1475"/>
        <w:gridCol w:w="1000"/>
        <w:gridCol w:w="1955"/>
        <w:gridCol w:w="1477"/>
      </w:tblGrid>
      <w:tr w:rsidR="00F2325D" w:rsidTr="00003F53">
        <w:trPr>
          <w:trHeight w:val="765"/>
        </w:trPr>
        <w:tc>
          <w:tcPr>
            <w:tcW w:w="920" w:type="dxa"/>
            <w:vAlign w:val="center"/>
          </w:tcPr>
          <w:p w:rsidR="00F2325D" w:rsidRDefault="00F2325D" w:rsidP="00003F53">
            <w:pPr>
              <w:snapToGrid w:val="0"/>
              <w:spacing w:line="560" w:lineRule="exact"/>
              <w:jc w:val="center"/>
              <w:rPr>
                <w:rFonts w:eastAsia="黑体"/>
                <w:szCs w:val="21"/>
              </w:rPr>
            </w:pPr>
            <w:r>
              <w:rPr>
                <w:rFonts w:eastAsia="黑体" w:hint="eastAsia"/>
                <w:szCs w:val="21"/>
              </w:rPr>
              <w:t>序号</w:t>
            </w:r>
          </w:p>
        </w:tc>
        <w:tc>
          <w:tcPr>
            <w:tcW w:w="2033" w:type="dxa"/>
            <w:vAlign w:val="center"/>
          </w:tcPr>
          <w:p w:rsidR="00F2325D" w:rsidRDefault="00F2325D" w:rsidP="00003F53">
            <w:pPr>
              <w:snapToGrid w:val="0"/>
              <w:spacing w:line="560" w:lineRule="exact"/>
              <w:jc w:val="center"/>
              <w:rPr>
                <w:rFonts w:eastAsia="黑体"/>
                <w:szCs w:val="21"/>
              </w:rPr>
            </w:pPr>
            <w:r>
              <w:rPr>
                <w:rFonts w:eastAsia="黑体"/>
                <w:szCs w:val="21"/>
              </w:rPr>
              <w:t>成果名称</w:t>
            </w:r>
          </w:p>
        </w:tc>
        <w:tc>
          <w:tcPr>
            <w:tcW w:w="1475" w:type="dxa"/>
            <w:vAlign w:val="center"/>
          </w:tcPr>
          <w:p w:rsidR="00F2325D" w:rsidRDefault="00F2325D" w:rsidP="00003F53">
            <w:pPr>
              <w:snapToGrid w:val="0"/>
              <w:spacing w:line="560" w:lineRule="exact"/>
              <w:jc w:val="center"/>
              <w:rPr>
                <w:rFonts w:eastAsia="黑体"/>
                <w:szCs w:val="21"/>
              </w:rPr>
            </w:pPr>
            <w:r>
              <w:rPr>
                <w:rFonts w:eastAsia="黑体" w:hint="eastAsia"/>
                <w:szCs w:val="21"/>
              </w:rPr>
              <w:t>作者</w:t>
            </w:r>
          </w:p>
        </w:tc>
        <w:tc>
          <w:tcPr>
            <w:tcW w:w="1000" w:type="dxa"/>
            <w:vAlign w:val="center"/>
          </w:tcPr>
          <w:p w:rsidR="00F2325D" w:rsidRDefault="00F2325D" w:rsidP="00003F53">
            <w:pPr>
              <w:snapToGrid w:val="0"/>
              <w:spacing w:line="560" w:lineRule="exact"/>
              <w:jc w:val="center"/>
              <w:rPr>
                <w:rFonts w:eastAsia="黑体"/>
                <w:szCs w:val="21"/>
              </w:rPr>
            </w:pPr>
            <w:r>
              <w:rPr>
                <w:rFonts w:eastAsia="黑体" w:hint="eastAsia"/>
                <w:szCs w:val="21"/>
              </w:rPr>
              <w:t>学科</w:t>
            </w:r>
          </w:p>
        </w:tc>
        <w:tc>
          <w:tcPr>
            <w:tcW w:w="1955" w:type="dxa"/>
            <w:vAlign w:val="center"/>
          </w:tcPr>
          <w:p w:rsidR="00F2325D" w:rsidRDefault="00F2325D" w:rsidP="00003F53">
            <w:pPr>
              <w:snapToGrid w:val="0"/>
              <w:spacing w:line="560" w:lineRule="exact"/>
              <w:jc w:val="center"/>
              <w:rPr>
                <w:rFonts w:eastAsia="黑体"/>
                <w:szCs w:val="21"/>
              </w:rPr>
            </w:pPr>
            <w:r>
              <w:rPr>
                <w:rFonts w:eastAsia="黑体" w:hint="eastAsia"/>
                <w:szCs w:val="21"/>
              </w:rPr>
              <w:t>发表刊物或出版社</w:t>
            </w:r>
          </w:p>
        </w:tc>
        <w:tc>
          <w:tcPr>
            <w:tcW w:w="1477" w:type="dxa"/>
            <w:vAlign w:val="center"/>
          </w:tcPr>
          <w:p w:rsidR="00F2325D" w:rsidRDefault="00F2325D" w:rsidP="00003F53">
            <w:pPr>
              <w:snapToGrid w:val="0"/>
              <w:spacing w:line="560" w:lineRule="exact"/>
              <w:jc w:val="center"/>
              <w:rPr>
                <w:rFonts w:eastAsia="黑体"/>
                <w:szCs w:val="21"/>
              </w:rPr>
            </w:pPr>
            <w:r>
              <w:rPr>
                <w:rFonts w:eastAsia="黑体" w:hint="eastAsia"/>
                <w:szCs w:val="21"/>
              </w:rPr>
              <w:t>发表出版日期</w:t>
            </w:r>
          </w:p>
        </w:tc>
      </w:tr>
      <w:tr w:rsidR="00F2325D" w:rsidTr="00003F53">
        <w:trPr>
          <w:trHeight w:val="672"/>
        </w:trPr>
        <w:tc>
          <w:tcPr>
            <w:tcW w:w="920" w:type="dxa"/>
            <w:vAlign w:val="center"/>
          </w:tcPr>
          <w:p w:rsidR="00F2325D" w:rsidRDefault="00F2325D" w:rsidP="00003F53">
            <w:pPr>
              <w:snapToGrid w:val="0"/>
              <w:spacing w:line="560" w:lineRule="exact"/>
              <w:jc w:val="center"/>
              <w:rPr>
                <w:szCs w:val="21"/>
              </w:rPr>
            </w:pPr>
          </w:p>
        </w:tc>
        <w:tc>
          <w:tcPr>
            <w:tcW w:w="2033" w:type="dxa"/>
            <w:vAlign w:val="center"/>
          </w:tcPr>
          <w:p w:rsidR="00F2325D" w:rsidRDefault="00F2325D" w:rsidP="00003F53">
            <w:pPr>
              <w:snapToGrid w:val="0"/>
              <w:spacing w:line="560" w:lineRule="exact"/>
              <w:jc w:val="center"/>
              <w:rPr>
                <w:szCs w:val="21"/>
              </w:rPr>
            </w:pPr>
          </w:p>
        </w:tc>
        <w:tc>
          <w:tcPr>
            <w:tcW w:w="1475" w:type="dxa"/>
            <w:vAlign w:val="center"/>
          </w:tcPr>
          <w:p w:rsidR="00F2325D" w:rsidRDefault="00F2325D" w:rsidP="00003F53">
            <w:pPr>
              <w:snapToGrid w:val="0"/>
              <w:spacing w:line="560" w:lineRule="exact"/>
              <w:jc w:val="center"/>
              <w:rPr>
                <w:szCs w:val="21"/>
              </w:rPr>
            </w:pPr>
          </w:p>
        </w:tc>
        <w:tc>
          <w:tcPr>
            <w:tcW w:w="1000" w:type="dxa"/>
            <w:vAlign w:val="center"/>
          </w:tcPr>
          <w:p w:rsidR="00F2325D" w:rsidRDefault="00F2325D" w:rsidP="00003F53">
            <w:pPr>
              <w:snapToGrid w:val="0"/>
              <w:spacing w:line="560" w:lineRule="exact"/>
              <w:jc w:val="center"/>
              <w:rPr>
                <w:szCs w:val="21"/>
              </w:rPr>
            </w:pPr>
          </w:p>
        </w:tc>
        <w:tc>
          <w:tcPr>
            <w:tcW w:w="1955" w:type="dxa"/>
            <w:vAlign w:val="center"/>
          </w:tcPr>
          <w:p w:rsidR="00F2325D" w:rsidRDefault="00F2325D" w:rsidP="00003F53">
            <w:pPr>
              <w:snapToGrid w:val="0"/>
              <w:spacing w:line="560" w:lineRule="exact"/>
              <w:jc w:val="center"/>
              <w:rPr>
                <w:szCs w:val="21"/>
              </w:rPr>
            </w:pPr>
          </w:p>
        </w:tc>
        <w:tc>
          <w:tcPr>
            <w:tcW w:w="1477" w:type="dxa"/>
            <w:vAlign w:val="center"/>
          </w:tcPr>
          <w:p w:rsidR="00F2325D" w:rsidRDefault="00F2325D" w:rsidP="00003F53">
            <w:pPr>
              <w:snapToGrid w:val="0"/>
              <w:spacing w:line="560" w:lineRule="exact"/>
              <w:jc w:val="center"/>
              <w:rPr>
                <w:szCs w:val="21"/>
              </w:rPr>
            </w:pPr>
          </w:p>
        </w:tc>
      </w:tr>
    </w:tbl>
    <w:p w:rsidR="00EE2CEC" w:rsidRDefault="00EE2CEC"/>
    <w:sectPr w:rsidR="00EE2CEC" w:rsidSect="006E1A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6A8" w:rsidRDefault="008A06A8" w:rsidP="00F2325D">
      <w:r>
        <w:separator/>
      </w:r>
    </w:p>
  </w:endnote>
  <w:endnote w:type="continuationSeparator" w:id="1">
    <w:p w:rsidR="008A06A8" w:rsidRDefault="008A06A8" w:rsidP="00F232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黑体_GBK">
    <w:altName w:val="黑体"/>
    <w:charset w:val="86"/>
    <w:family w:val="script"/>
    <w:pitch w:val="default"/>
    <w:sig w:usb0="00000001" w:usb1="080E0000" w:usb2="00000010" w:usb3="00000000" w:csb0="00040000" w:csb1="00000000"/>
  </w:font>
  <w:font w:name="楷体_GB2312">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6A8" w:rsidRDefault="008A06A8" w:rsidP="00F2325D">
      <w:r>
        <w:separator/>
      </w:r>
    </w:p>
  </w:footnote>
  <w:footnote w:type="continuationSeparator" w:id="1">
    <w:p w:rsidR="008A06A8" w:rsidRDefault="008A06A8" w:rsidP="00F232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25D"/>
    <w:rsid w:val="002749AF"/>
    <w:rsid w:val="00295226"/>
    <w:rsid w:val="006E1A58"/>
    <w:rsid w:val="008A06A8"/>
    <w:rsid w:val="00C5570D"/>
    <w:rsid w:val="00EE2CEC"/>
    <w:rsid w:val="00F2325D"/>
    <w:rsid w:val="00F57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2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32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325D"/>
    <w:rPr>
      <w:sz w:val="18"/>
      <w:szCs w:val="18"/>
    </w:rPr>
  </w:style>
  <w:style w:type="paragraph" w:styleId="a4">
    <w:name w:val="footer"/>
    <w:basedOn w:val="a"/>
    <w:link w:val="Char0"/>
    <w:uiPriority w:val="99"/>
    <w:semiHidden/>
    <w:unhideWhenUsed/>
    <w:rsid w:val="00F232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325D"/>
    <w:rPr>
      <w:sz w:val="18"/>
      <w:szCs w:val="18"/>
    </w:rPr>
  </w:style>
  <w:style w:type="character" w:styleId="a5">
    <w:name w:val="Hyperlink"/>
    <w:basedOn w:val="a0"/>
    <w:rsid w:val="00F2325D"/>
    <w:rPr>
      <w:color w:val="0000FF"/>
      <w:u w:val="single"/>
    </w:rPr>
  </w:style>
  <w:style w:type="paragraph" w:styleId="a6">
    <w:name w:val="Body Text Indent"/>
    <w:basedOn w:val="a"/>
    <w:link w:val="Char1"/>
    <w:rsid w:val="00F2325D"/>
    <w:pPr>
      <w:ind w:firstLineChars="235" w:firstLine="752"/>
    </w:pPr>
    <w:rPr>
      <w:rFonts w:eastAsia="仿宋_GB2312"/>
      <w:sz w:val="32"/>
    </w:rPr>
  </w:style>
  <w:style w:type="character" w:customStyle="1" w:styleId="Char1">
    <w:name w:val="正文文本缩进 Char"/>
    <w:basedOn w:val="a0"/>
    <w:link w:val="a6"/>
    <w:rsid w:val="00F2325D"/>
    <w:rPr>
      <w:rFonts w:ascii="Times New Roman" w:eastAsia="仿宋_GB2312" w:hAnsi="Times New Roman" w:cs="Times New Roman"/>
      <w:sz w:val="32"/>
      <w:szCs w:val="24"/>
    </w:rPr>
  </w:style>
  <w:style w:type="paragraph" w:styleId="a7">
    <w:name w:val="Normal (Web)"/>
    <w:basedOn w:val="a"/>
    <w:rsid w:val="00F2325D"/>
    <w:pPr>
      <w:widowControl/>
      <w:spacing w:line="384" w:lineRule="atLeast"/>
      <w:ind w:firstLine="48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2015-04-09T07:37:00Z</dcterms:created>
  <dcterms:modified xsi:type="dcterms:W3CDTF">2015-04-09T07:54:00Z</dcterms:modified>
</cp:coreProperties>
</file>